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2A4A5" w14:textId="7F711CF6" w:rsidR="00E06423" w:rsidRPr="00AD4F9E" w:rsidRDefault="00AD4F9E" w:rsidP="00E83BB0">
      <w:pPr>
        <w:jc w:val="center"/>
        <w:outlineLvl w:val="0"/>
        <w:rPr>
          <w:rFonts w:ascii="Arial" w:hAnsi="Arial" w:cs="Arial"/>
        </w:rPr>
      </w:pPr>
      <w:r>
        <w:rPr>
          <w:rFonts w:ascii="Arial" w:hAnsi="Arial" w:cs="Arial"/>
          <w:b/>
          <w:noProof/>
          <w:sz w:val="24"/>
          <w:szCs w:val="24"/>
        </w:rPr>
        <mc:AlternateContent>
          <mc:Choice Requires="wpg">
            <w:drawing>
              <wp:anchor distT="0" distB="0" distL="114300" distR="114300" simplePos="0" relativeHeight="251658240" behindDoc="1" locked="0" layoutInCell="1" allowOverlap="1" wp14:anchorId="0A0A97A8" wp14:editId="2870837D">
                <wp:simplePos x="0" y="0"/>
                <wp:positionH relativeFrom="column">
                  <wp:posOffset>-228600</wp:posOffset>
                </wp:positionH>
                <wp:positionV relativeFrom="page">
                  <wp:posOffset>457200</wp:posOffset>
                </wp:positionV>
                <wp:extent cx="6629400" cy="7658100"/>
                <wp:effectExtent l="0" t="0" r="12700" b="1270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9400" cy="7658100"/>
                          <a:chOff x="1296" y="823"/>
                          <a:chExt cx="9504" cy="13680"/>
                        </a:xfrm>
                      </wpg:grpSpPr>
                      <wps:wsp>
                        <wps:cNvPr id="2" name="Rectangle 3"/>
                        <wps:cNvSpPr>
                          <a:spLocks noChangeArrowheads="1"/>
                        </wps:cNvSpPr>
                        <wps:spPr bwMode="auto">
                          <a:xfrm>
                            <a:off x="1440" y="967"/>
                            <a:ext cx="9216" cy="1339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Rectangle 4"/>
                        <wps:cNvSpPr>
                          <a:spLocks noChangeArrowheads="1"/>
                        </wps:cNvSpPr>
                        <wps:spPr bwMode="auto">
                          <a:xfrm>
                            <a:off x="1296" y="823"/>
                            <a:ext cx="9504" cy="1368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95pt;margin-top:36pt;width:522pt;height:603pt;z-index:-251658240;mso-position-vertical-relative:page" coordorigin="1296,823" coordsize="9504,136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">
                <v:rect id="Rectangle 3" o:spid="_x0000_s1027" style="position:absolute;left:1440;top:967;width:9216;height:133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ktzuxQAA&#10;ANoAAAAPAAAAZHJzL2Rvd25yZXYueG1sRI9Pa8JAFMTvhX6H5Qm9FN1oq2h0I6UgFA8F/yAeH9ln&#10;EpJ9G3bXJH77bqHQ4zAzv2E228E0oiPnK8sKppMEBHFudcWFgvNpN16C8AFZY2OZFDzIwzZ7ftpg&#10;qm3PB+qOoRARwj5FBWUIbSqlz0sy6Ce2JY7ezTqDIUpXSO2wj3DTyFmSLKTBiuNCiS19lpTXx7tR&#10;sH+fJ9dwmdrTsn5bfbvm9bLY35V6GQ0faxCBhvAf/mt/aQUz+L0Sb4DM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S3O7FAAAA2gAAAA8AAAAAAAAAAAAAAAAAlwIAAGRycy9k&#10;b3ducmV2LnhtbFBLBQYAAAAABAAEAPUAAACJAwAAAAA=&#10;" filled="f" strokeweight="1pt"/>
                <v:rect id="Rectangle 4" o:spid="_x0000_s1028" style="position:absolute;left:1296;top:823;width:9504;height:13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3nl1xAAA&#10;ANoAAAAPAAAAZHJzL2Rvd25yZXYueG1sRI9Pi8IwFMTvgt8hvAUvsqb+WdGuUUQQxMOCdZE9Pppn&#10;W2xeShK1fnsjLHgcZuY3zGLVmlrcyPnKsoLhIAFBnFtdcaHg97j9nIHwAVljbZkUPMjDatntLDDV&#10;9s4HumWhEBHCPkUFZQhNKqXPSzLoB7Yhjt7ZOoMhSldI7fAe4aaWoySZSoMVx4USG9qUlF+yq1Gw&#10;n3wlf+E0tMfZZTz/cXX/NN1flep9tOtvEIHa8A7/t3dawRheV+INkMsn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t55dcQAAADaAAAADwAAAAAAAAAAAAAAAACXAgAAZHJzL2Rv&#10;d25yZXYueG1sUEsFBgAAAAAEAAQA9QAAAIgDAAAAAA==&#10;" filled="f" strokeweight="1pt"/>
                <w10:wrap anchory="page"/>
              </v:group>
            </w:pict>
          </mc:Fallback>
        </mc:AlternateContent>
      </w:r>
      <w:r w:rsidR="003B1F1C" w:rsidRPr="00AD4F9E">
        <w:rPr>
          <w:rFonts w:ascii="Arial" w:hAnsi="Arial" w:cs="Arial"/>
          <w:b/>
          <w:bCs/>
          <w:sz w:val="24"/>
          <w:szCs w:val="24"/>
        </w:rPr>
        <w:t>Writing A Library Behavior Code: an Update</w:t>
      </w:r>
    </w:p>
    <w:p w14:paraId="57031067" w14:textId="77777777" w:rsidR="00990C6F" w:rsidRPr="00AD4F9E" w:rsidRDefault="003B1F1C" w:rsidP="008C237A">
      <w:pPr>
        <w:jc w:val="center"/>
        <w:outlineLvl w:val="0"/>
        <w:rPr>
          <w:rFonts w:ascii="Arial" w:hAnsi="Arial" w:cs="Arial"/>
          <w:szCs w:val="24"/>
        </w:rPr>
      </w:pPr>
      <w:r w:rsidRPr="00AD4F9E">
        <w:rPr>
          <w:rFonts w:ascii="Arial" w:hAnsi="Arial" w:cs="Arial"/>
          <w:szCs w:val="24"/>
        </w:rPr>
        <w:t xml:space="preserve">  Key Resources</w:t>
      </w:r>
    </w:p>
    <w:p w14:paraId="2B991DAE" w14:textId="77777777" w:rsidR="00990C6F" w:rsidRPr="00AD4F9E" w:rsidRDefault="003B1F1C" w:rsidP="00990C6F">
      <w:pPr>
        <w:jc w:val="center"/>
        <w:rPr>
          <w:rFonts w:ascii="Arial" w:hAnsi="Arial" w:cs="Arial"/>
          <w:sz w:val="18"/>
          <w:szCs w:val="24"/>
        </w:rPr>
      </w:pPr>
      <w:r w:rsidRPr="00AD4F9E">
        <w:rPr>
          <w:rFonts w:ascii="Arial" w:hAnsi="Arial" w:cs="Arial"/>
          <w:sz w:val="26"/>
          <w:szCs w:val="24"/>
        </w:rPr>
        <w:t xml:space="preserve">Mary Minow, </w:t>
      </w:r>
      <w:r w:rsidRPr="00AD4F9E">
        <w:rPr>
          <w:rFonts w:ascii="Arial" w:hAnsi="Arial" w:cs="Arial"/>
          <w:sz w:val="18"/>
          <w:szCs w:val="24"/>
        </w:rPr>
        <w:t>J.D., A.M.L.S.</w:t>
      </w:r>
    </w:p>
    <w:p w14:paraId="2C146305" w14:textId="77777777" w:rsidR="00990C6F" w:rsidRPr="00AD4F9E" w:rsidRDefault="003B1F1C" w:rsidP="00990C6F">
      <w:pPr>
        <w:jc w:val="center"/>
        <w:rPr>
          <w:rFonts w:ascii="Arial" w:hAnsi="Arial" w:cs="Arial"/>
          <w:sz w:val="22"/>
          <w:szCs w:val="24"/>
        </w:rPr>
      </w:pPr>
      <w:r w:rsidRPr="00AD4F9E">
        <w:rPr>
          <w:rFonts w:ascii="Arial" w:hAnsi="Arial" w:cs="Arial"/>
          <w:sz w:val="22"/>
          <w:szCs w:val="24"/>
        </w:rPr>
        <w:t>LibraryLaw.com</w:t>
      </w:r>
    </w:p>
    <w:p w14:paraId="2527833F" w14:textId="77777777" w:rsidR="00306E93" w:rsidRPr="00AD4F9E" w:rsidRDefault="003B1F1C" w:rsidP="00990C6F">
      <w:pPr>
        <w:jc w:val="center"/>
        <w:rPr>
          <w:rFonts w:ascii="Arial" w:hAnsi="Arial" w:cs="Arial"/>
          <w:sz w:val="22"/>
          <w:szCs w:val="24"/>
        </w:rPr>
      </w:pPr>
      <w:r w:rsidRPr="00AD4F9E">
        <w:rPr>
          <w:rFonts w:ascii="Arial" w:hAnsi="Arial" w:cs="Arial"/>
          <w:sz w:val="22"/>
          <w:szCs w:val="24"/>
        </w:rPr>
        <w:t>November 18, 2010</w:t>
      </w:r>
    </w:p>
    <w:p w14:paraId="77E2C5D9" w14:textId="77777777" w:rsidR="00306E93" w:rsidRPr="00AD4F9E" w:rsidRDefault="002C65F1" w:rsidP="00A26A8B">
      <w:pPr>
        <w:rPr>
          <w:rFonts w:ascii="Arial" w:hAnsi="Arial" w:cs="Arial"/>
          <w:sz w:val="16"/>
          <w:szCs w:val="24"/>
        </w:rPr>
      </w:pPr>
    </w:p>
    <w:p w14:paraId="45123ABC" w14:textId="77777777" w:rsidR="00E83BB0" w:rsidRDefault="002C65F1">
      <w:pPr>
        <w:rPr>
          <w:rFonts w:ascii="Arial" w:hAnsi="Arial" w:cs="Arial"/>
          <w:b/>
          <w:sz w:val="22"/>
          <w:szCs w:val="24"/>
        </w:rPr>
      </w:pPr>
    </w:p>
    <w:p w14:paraId="564731CF" w14:textId="044EAF0A" w:rsidR="00AD4F9E" w:rsidRPr="00AD4F9E" w:rsidRDefault="00AD4F9E" w:rsidP="00AD4F9E">
      <w:pPr>
        <w:tabs>
          <w:tab w:val="left" w:leader="underscore" w:pos="9630"/>
        </w:tabs>
        <w:rPr>
          <w:rFonts w:ascii="Arial" w:hAnsi="Arial" w:cs="Arial"/>
          <w:b/>
          <w:sz w:val="22"/>
          <w:szCs w:val="24"/>
        </w:rPr>
      </w:pPr>
      <w:r>
        <w:rPr>
          <w:rFonts w:ascii="Arial" w:hAnsi="Arial" w:cs="Arial"/>
          <w:b/>
          <w:sz w:val="22"/>
          <w:szCs w:val="24"/>
        </w:rPr>
        <w:tab/>
      </w:r>
    </w:p>
    <w:p w14:paraId="694F0685" w14:textId="77777777" w:rsidR="00AD4F9E" w:rsidRDefault="00AD4F9E" w:rsidP="008800C8">
      <w:pPr>
        <w:rPr>
          <w:rFonts w:ascii="Arial" w:hAnsi="Arial" w:cs="Arial"/>
          <w:b/>
          <w:sz w:val="22"/>
          <w:szCs w:val="24"/>
        </w:rPr>
      </w:pPr>
      <w:bookmarkStart w:id="0" w:name="_GoBack"/>
      <w:bookmarkEnd w:id="0"/>
    </w:p>
    <w:p w14:paraId="6764288B" w14:textId="77777777" w:rsidR="008800C8" w:rsidRPr="00AD4F9E" w:rsidRDefault="003B1F1C" w:rsidP="008800C8">
      <w:pPr>
        <w:rPr>
          <w:rFonts w:ascii="Arial" w:hAnsi="Arial" w:cs="Arial"/>
          <w:b/>
          <w:sz w:val="22"/>
          <w:szCs w:val="24"/>
        </w:rPr>
      </w:pPr>
      <w:r w:rsidRPr="00AD4F9E">
        <w:rPr>
          <w:rFonts w:ascii="Arial" w:hAnsi="Arial" w:cs="Arial"/>
          <w:b/>
          <w:sz w:val="22"/>
          <w:szCs w:val="24"/>
        </w:rPr>
        <w:t>Indecent Exposure (California)</w:t>
      </w:r>
    </w:p>
    <w:p w14:paraId="08744C11" w14:textId="77777777" w:rsidR="00524D59" w:rsidRPr="00AD4F9E" w:rsidRDefault="002C65F1" w:rsidP="008800C8">
      <w:pPr>
        <w:rPr>
          <w:rFonts w:ascii="Arial" w:hAnsi="Arial" w:cs="Arial"/>
          <w:sz w:val="10"/>
          <w:szCs w:val="24"/>
        </w:rPr>
      </w:pPr>
    </w:p>
    <w:p w14:paraId="7096ED68" w14:textId="77777777" w:rsidR="008800C8" w:rsidRPr="00AD4F9E" w:rsidRDefault="003B1F1C" w:rsidP="008800C8">
      <w:pPr>
        <w:rPr>
          <w:rFonts w:ascii="Arial" w:hAnsi="Arial" w:cs="Arial"/>
          <w:sz w:val="22"/>
          <w:szCs w:val="24"/>
        </w:rPr>
      </w:pPr>
      <w:r w:rsidRPr="00AD4F9E">
        <w:rPr>
          <w:rFonts w:ascii="Arial" w:hAnsi="Arial" w:cs="Arial"/>
          <w:sz w:val="22"/>
          <w:szCs w:val="24"/>
        </w:rPr>
        <w:t xml:space="preserve">Calif. Penal Code § 314 </w:t>
      </w:r>
      <w:hyperlink r:id="rId8" w:history="1">
        <w:r w:rsidRPr="00AD4F9E">
          <w:rPr>
            <w:rStyle w:val="Hyperlink"/>
            <w:rFonts w:ascii="Arial" w:hAnsi="Arial" w:cs="Arial"/>
            <w:sz w:val="22"/>
            <w:szCs w:val="24"/>
          </w:rPr>
          <w:t>http://www.leginfo.ca.gov/calaw.html</w:t>
        </w:r>
      </w:hyperlink>
      <w:r w:rsidRPr="00AD4F9E">
        <w:rPr>
          <w:rFonts w:ascii="Arial" w:hAnsi="Arial" w:cs="Arial"/>
          <w:sz w:val="22"/>
          <w:szCs w:val="24"/>
        </w:rPr>
        <w:t xml:space="preserve"> </w:t>
      </w:r>
    </w:p>
    <w:p w14:paraId="691EA8B0" w14:textId="77777777" w:rsidR="008800C8" w:rsidRPr="00AD4F9E" w:rsidRDefault="003B1F1C" w:rsidP="008800C8">
      <w:pPr>
        <w:pStyle w:val="HTMLPreformatted"/>
        <w:spacing w:before="2" w:after="2"/>
        <w:rPr>
          <w:rFonts w:ascii="Arial" w:hAnsi="Arial" w:cs="Arial"/>
          <w:sz w:val="22"/>
          <w:szCs w:val="24"/>
        </w:rPr>
      </w:pPr>
      <w:r w:rsidRPr="00AD4F9E">
        <w:rPr>
          <w:rFonts w:ascii="Arial" w:hAnsi="Arial" w:cs="Arial"/>
          <w:sz w:val="22"/>
          <w:szCs w:val="24"/>
        </w:rPr>
        <w:t>“Exposes his person, or the private parts thereof, in any public place, or in any place where there are present other persons to be offended or annoyed thereby...”</w:t>
      </w:r>
    </w:p>
    <w:p w14:paraId="583A5628" w14:textId="77777777" w:rsidR="006E2D9B" w:rsidRPr="00AD4F9E" w:rsidRDefault="002C65F1" w:rsidP="008800C8">
      <w:pPr>
        <w:rPr>
          <w:rFonts w:ascii="Arial" w:hAnsi="Arial" w:cs="Arial"/>
          <w:sz w:val="22"/>
          <w:szCs w:val="24"/>
        </w:rPr>
      </w:pPr>
    </w:p>
    <w:p w14:paraId="51081DCA" w14:textId="77777777" w:rsidR="006E2D9B" w:rsidRPr="00AD4F9E" w:rsidRDefault="003B1F1C" w:rsidP="008800C8">
      <w:pPr>
        <w:rPr>
          <w:rFonts w:ascii="Arial" w:hAnsi="Arial" w:cs="Arial"/>
          <w:b/>
          <w:sz w:val="22"/>
          <w:szCs w:val="24"/>
        </w:rPr>
      </w:pPr>
      <w:r w:rsidRPr="00AD4F9E">
        <w:rPr>
          <w:rFonts w:ascii="Arial" w:hAnsi="Arial" w:cs="Arial"/>
          <w:b/>
          <w:sz w:val="22"/>
          <w:szCs w:val="24"/>
        </w:rPr>
        <w:t xml:space="preserve">Breastfeeding Laws </w:t>
      </w:r>
    </w:p>
    <w:p w14:paraId="3F6B9F61" w14:textId="77777777" w:rsidR="00524D59" w:rsidRPr="00AD4F9E" w:rsidRDefault="002C65F1" w:rsidP="008800C8">
      <w:pPr>
        <w:rPr>
          <w:rFonts w:ascii="Arial" w:hAnsi="Arial" w:cs="Arial"/>
          <w:sz w:val="2"/>
          <w:szCs w:val="24"/>
        </w:rPr>
      </w:pPr>
    </w:p>
    <w:p w14:paraId="1ECE33A4" w14:textId="77777777" w:rsidR="006E2D9B" w:rsidRPr="00AD4F9E" w:rsidRDefault="002C65F1" w:rsidP="008800C8">
      <w:pPr>
        <w:rPr>
          <w:rFonts w:ascii="Arial" w:hAnsi="Arial" w:cs="Arial"/>
          <w:sz w:val="22"/>
          <w:szCs w:val="24"/>
        </w:rPr>
      </w:pPr>
      <w:hyperlink r:id="rId9" w:history="1">
        <w:r w:rsidR="003B1F1C" w:rsidRPr="00AD4F9E">
          <w:rPr>
            <w:rStyle w:val="Hyperlink"/>
            <w:rFonts w:ascii="Arial" w:hAnsi="Arial" w:cs="Arial"/>
            <w:sz w:val="22"/>
            <w:szCs w:val="24"/>
          </w:rPr>
          <w:t>http://www.ncsl.org/default.aspx?tabid=14389</w:t>
        </w:r>
      </w:hyperlink>
    </w:p>
    <w:p w14:paraId="679FE787" w14:textId="77777777" w:rsidR="006E2D9B" w:rsidRPr="00AD4F9E" w:rsidRDefault="003B1F1C" w:rsidP="008800C8">
      <w:pPr>
        <w:rPr>
          <w:rFonts w:ascii="Arial" w:hAnsi="Arial" w:cs="Arial"/>
          <w:sz w:val="22"/>
          <w:szCs w:val="24"/>
        </w:rPr>
      </w:pPr>
      <w:r w:rsidRPr="00AD4F9E">
        <w:rPr>
          <w:rFonts w:ascii="Arial" w:hAnsi="Arial" w:cs="Arial"/>
          <w:sz w:val="22"/>
          <w:szCs w:val="24"/>
        </w:rPr>
        <w:t>All 50 states updated September 2010</w:t>
      </w:r>
    </w:p>
    <w:p w14:paraId="7C8214C9" w14:textId="77777777" w:rsidR="006E2D9B" w:rsidRPr="00AD4F9E" w:rsidRDefault="002C65F1" w:rsidP="006E2D9B">
      <w:pPr>
        <w:rPr>
          <w:rFonts w:ascii="Arial" w:hAnsi="Arial" w:cs="Arial"/>
          <w:b/>
          <w:sz w:val="22"/>
          <w:szCs w:val="24"/>
        </w:rPr>
      </w:pPr>
    </w:p>
    <w:p w14:paraId="25644EB2" w14:textId="77777777" w:rsidR="001E3BDD" w:rsidRPr="00AD4F9E" w:rsidRDefault="003B1F1C" w:rsidP="006E2D9B">
      <w:pPr>
        <w:rPr>
          <w:rFonts w:ascii="Arial" w:hAnsi="Arial" w:cs="Arial"/>
          <w:b/>
          <w:sz w:val="22"/>
          <w:szCs w:val="24"/>
        </w:rPr>
      </w:pPr>
      <w:r w:rsidRPr="00AD4F9E">
        <w:rPr>
          <w:rFonts w:ascii="Arial" w:hAnsi="Arial" w:cs="Arial"/>
          <w:b/>
          <w:sz w:val="22"/>
          <w:szCs w:val="24"/>
        </w:rPr>
        <w:t>Dress Code and Bare feet court cases</w:t>
      </w:r>
    </w:p>
    <w:p w14:paraId="142BB6E4" w14:textId="77777777" w:rsidR="001E3BDD" w:rsidRPr="00AD4F9E" w:rsidRDefault="002C65F1" w:rsidP="006E2D9B">
      <w:pPr>
        <w:rPr>
          <w:rFonts w:ascii="Arial" w:hAnsi="Arial" w:cs="Arial"/>
          <w:sz w:val="4"/>
          <w:szCs w:val="24"/>
        </w:rPr>
      </w:pPr>
    </w:p>
    <w:p w14:paraId="6C141374" w14:textId="77777777" w:rsidR="006E2D9B" w:rsidRPr="00AD4F9E" w:rsidRDefault="003B1F1C" w:rsidP="006E2D9B">
      <w:pPr>
        <w:rPr>
          <w:rFonts w:ascii="Arial" w:hAnsi="Arial" w:cs="Arial"/>
          <w:sz w:val="22"/>
          <w:szCs w:val="24"/>
        </w:rPr>
      </w:pPr>
      <w:r w:rsidRPr="00AD4F9E">
        <w:rPr>
          <w:rFonts w:ascii="Arial" w:hAnsi="Arial" w:cs="Arial"/>
          <w:i/>
          <w:iCs/>
          <w:sz w:val="22"/>
          <w:szCs w:val="24"/>
        </w:rPr>
        <w:t>Kreimer v. Bureau of Police</w:t>
      </w:r>
      <w:r w:rsidRPr="00AD4F9E">
        <w:rPr>
          <w:rFonts w:ascii="Arial" w:hAnsi="Arial" w:cs="Arial"/>
          <w:sz w:val="22"/>
          <w:szCs w:val="24"/>
        </w:rPr>
        <w:t>, 958 F.2d 1242 (3d Cir. N.J. 1992)(library policy “shirt or other covering of their upper bodies” upheld by court).</w:t>
      </w:r>
    </w:p>
    <w:p w14:paraId="593B460B" w14:textId="77777777" w:rsidR="006E2D9B" w:rsidRPr="00AD4F9E" w:rsidRDefault="002C65F1" w:rsidP="006E2D9B">
      <w:pPr>
        <w:rPr>
          <w:rFonts w:ascii="Arial" w:hAnsi="Arial" w:cs="Arial"/>
          <w:b/>
          <w:sz w:val="16"/>
          <w:szCs w:val="24"/>
        </w:rPr>
      </w:pPr>
    </w:p>
    <w:p w14:paraId="51FB0C68" w14:textId="77777777" w:rsidR="006E2D9B" w:rsidRPr="00AD4F9E" w:rsidRDefault="003B1F1C" w:rsidP="006E2D9B">
      <w:pPr>
        <w:rPr>
          <w:rFonts w:ascii="Arial" w:hAnsi="Arial" w:cs="Arial"/>
          <w:sz w:val="22"/>
          <w:szCs w:val="24"/>
        </w:rPr>
      </w:pPr>
      <w:r w:rsidRPr="00AD4F9E">
        <w:rPr>
          <w:rFonts w:ascii="Arial" w:hAnsi="Arial" w:cs="Arial"/>
          <w:i/>
          <w:iCs/>
          <w:sz w:val="22"/>
          <w:szCs w:val="24"/>
        </w:rPr>
        <w:t xml:space="preserve">Armstrong v. D.C. Public Library, </w:t>
      </w:r>
      <w:r w:rsidRPr="00AD4F9E">
        <w:rPr>
          <w:rFonts w:ascii="Arial" w:hAnsi="Arial" w:cs="Arial"/>
          <w:sz w:val="22"/>
          <w:szCs w:val="24"/>
        </w:rPr>
        <w:t>154 F. Supp. 2d 67 (D.C. 2001)(library policy: “objectionable -barefooted, bare-chested, body odor, filthy clothing, etc.” overturned by court).</w:t>
      </w:r>
    </w:p>
    <w:p w14:paraId="2717C7A7" w14:textId="77777777" w:rsidR="006E2D9B" w:rsidRPr="00AD4F9E" w:rsidRDefault="002C65F1" w:rsidP="006E2D9B">
      <w:pPr>
        <w:rPr>
          <w:rFonts w:ascii="Arial" w:hAnsi="Arial" w:cs="Arial"/>
          <w:b/>
          <w:sz w:val="22"/>
          <w:szCs w:val="24"/>
        </w:rPr>
      </w:pPr>
    </w:p>
    <w:p w14:paraId="56530B49" w14:textId="77777777" w:rsidR="006E2D9B" w:rsidRPr="00AD4F9E" w:rsidRDefault="003B1F1C" w:rsidP="006E2D9B">
      <w:pPr>
        <w:rPr>
          <w:rFonts w:ascii="Arial" w:hAnsi="Arial" w:cs="Arial"/>
          <w:i/>
          <w:iCs/>
          <w:sz w:val="22"/>
          <w:szCs w:val="24"/>
        </w:rPr>
      </w:pPr>
      <w:r w:rsidRPr="00AD4F9E">
        <w:rPr>
          <w:rFonts w:ascii="Arial" w:hAnsi="Arial" w:cs="Arial"/>
          <w:i/>
          <w:iCs/>
          <w:sz w:val="22"/>
          <w:szCs w:val="24"/>
        </w:rPr>
        <w:t xml:space="preserve">Neinast v. Board of Trustees of the Columbus Metro. Library (2006), </w:t>
      </w:r>
      <w:r w:rsidRPr="00AD4F9E">
        <w:rPr>
          <w:rFonts w:ascii="Arial" w:hAnsi="Arial" w:cs="Arial"/>
          <w:sz w:val="22"/>
          <w:szCs w:val="24"/>
        </w:rPr>
        <w:t>165 Ohio App. 3d 211</w:t>
      </w:r>
      <w:r w:rsidRPr="00AD4F9E">
        <w:rPr>
          <w:rFonts w:ascii="Arial" w:hAnsi="Arial" w:cs="Arial"/>
          <w:i/>
          <w:iCs/>
          <w:sz w:val="22"/>
          <w:szCs w:val="24"/>
        </w:rPr>
        <w:t xml:space="preserve">, appeal denied, </w:t>
      </w:r>
      <w:r w:rsidRPr="00AD4F9E">
        <w:rPr>
          <w:rFonts w:ascii="Arial" w:hAnsi="Arial" w:cs="Arial"/>
          <w:sz w:val="22"/>
          <w:szCs w:val="24"/>
        </w:rPr>
        <w:t>109 Ohio St. 3d 1506, 849 N.E.2d 1027</w:t>
      </w:r>
      <w:r w:rsidRPr="00AD4F9E">
        <w:rPr>
          <w:rFonts w:ascii="Arial" w:hAnsi="Arial" w:cs="Arial"/>
          <w:i/>
          <w:iCs/>
          <w:sz w:val="22"/>
          <w:szCs w:val="24"/>
        </w:rPr>
        <w:t xml:space="preserve">; </w:t>
      </w:r>
      <w:r w:rsidRPr="00AD4F9E">
        <w:rPr>
          <w:rFonts w:ascii="Arial" w:hAnsi="Arial" w:cs="Arial"/>
          <w:sz w:val="22"/>
          <w:szCs w:val="24"/>
        </w:rPr>
        <w:t>See also</w:t>
      </w:r>
      <w:r w:rsidRPr="00AD4F9E">
        <w:rPr>
          <w:rFonts w:ascii="Arial" w:hAnsi="Arial" w:cs="Arial"/>
          <w:i/>
          <w:iCs/>
          <w:sz w:val="22"/>
          <w:szCs w:val="24"/>
        </w:rPr>
        <w:t xml:space="preserve"> Neinast v. Board of Trustees of the Columbus Metro (OH). Library, 346 F.3d 585 </w:t>
      </w:r>
      <w:r w:rsidRPr="00AD4F9E">
        <w:rPr>
          <w:rFonts w:ascii="Arial" w:hAnsi="Arial" w:cs="Arial"/>
          <w:sz w:val="22"/>
          <w:szCs w:val="24"/>
        </w:rPr>
        <w:t>(6th Cir. 2003);</w:t>
      </w:r>
      <w:r w:rsidRPr="00AD4F9E">
        <w:rPr>
          <w:rFonts w:ascii="Arial" w:hAnsi="Arial" w:cs="Arial"/>
          <w:i/>
          <w:iCs/>
          <w:sz w:val="22"/>
          <w:szCs w:val="24"/>
        </w:rPr>
        <w:t xml:space="preserve"> cert. den. </w:t>
      </w:r>
      <w:r w:rsidRPr="00AD4F9E">
        <w:rPr>
          <w:rFonts w:ascii="Arial" w:hAnsi="Arial" w:cs="Arial"/>
          <w:sz w:val="22"/>
          <w:szCs w:val="24"/>
        </w:rPr>
        <w:t>541 U.S. 990 (2004) (library policy against bare feet upheld by court).</w:t>
      </w:r>
    </w:p>
    <w:p w14:paraId="4AE4E382" w14:textId="77777777" w:rsidR="008800C8" w:rsidRPr="00AD4F9E" w:rsidRDefault="002C65F1" w:rsidP="008800C8">
      <w:pPr>
        <w:rPr>
          <w:rFonts w:ascii="Arial" w:hAnsi="Arial" w:cs="Arial"/>
          <w:sz w:val="22"/>
          <w:szCs w:val="24"/>
        </w:rPr>
      </w:pPr>
    </w:p>
    <w:p w14:paraId="49F8D2F5" w14:textId="77777777" w:rsidR="00CA32CC" w:rsidRPr="00AD4F9E" w:rsidRDefault="003B1F1C">
      <w:pPr>
        <w:rPr>
          <w:rFonts w:ascii="Arial" w:hAnsi="Arial" w:cs="Arial"/>
          <w:b/>
          <w:sz w:val="22"/>
          <w:szCs w:val="24"/>
        </w:rPr>
      </w:pPr>
      <w:r w:rsidRPr="00AD4F9E">
        <w:rPr>
          <w:rFonts w:ascii="Arial" w:hAnsi="Arial" w:cs="Arial"/>
          <w:b/>
          <w:sz w:val="22"/>
          <w:szCs w:val="24"/>
        </w:rPr>
        <w:t>Illicit Sexual Activity in Public Places</w:t>
      </w:r>
    </w:p>
    <w:p w14:paraId="69C1EDF3" w14:textId="77777777" w:rsidR="00F45ED2" w:rsidRPr="00AD4F9E" w:rsidRDefault="003B1F1C" w:rsidP="00CA32CC">
      <w:pPr>
        <w:rPr>
          <w:rFonts w:ascii="Arial" w:hAnsi="Arial" w:cs="Arial"/>
          <w:sz w:val="22"/>
          <w:szCs w:val="24"/>
        </w:rPr>
      </w:pPr>
      <w:r w:rsidRPr="00AD4F9E">
        <w:rPr>
          <w:rFonts w:ascii="Arial" w:hAnsi="Arial" w:cs="Arial"/>
          <w:sz w:val="22"/>
          <w:szCs w:val="24"/>
        </w:rPr>
        <w:t xml:space="preserve">Calif. Penal Code § 547(a)  Every person who commits any of the following acts is guilty of disorderly conduct, a misdemeanor: (a) Who solicits anyone to engage in or who engages in lewd or dissolute conduct in any public place or in any place open to the public or exposed to public view. </w:t>
      </w:r>
    </w:p>
    <w:p w14:paraId="4FD26129" w14:textId="77777777" w:rsidR="0042568F" w:rsidRPr="00AD4F9E" w:rsidRDefault="002C65F1" w:rsidP="00CA32CC">
      <w:pPr>
        <w:rPr>
          <w:rFonts w:ascii="Arial" w:hAnsi="Arial" w:cs="Arial"/>
          <w:sz w:val="22"/>
          <w:szCs w:val="24"/>
        </w:rPr>
      </w:pPr>
    </w:p>
    <w:p w14:paraId="54E65296" w14:textId="77777777" w:rsidR="00F45ED2" w:rsidRPr="00AD4F9E" w:rsidRDefault="003B1F1C" w:rsidP="00CA32CC">
      <w:pPr>
        <w:rPr>
          <w:rFonts w:ascii="Arial" w:hAnsi="Arial" w:cs="Arial"/>
          <w:sz w:val="22"/>
          <w:szCs w:val="24"/>
        </w:rPr>
      </w:pPr>
      <w:r w:rsidRPr="00AD4F9E">
        <w:rPr>
          <w:rFonts w:ascii="Arial" w:hAnsi="Arial" w:cs="Arial"/>
          <w:sz w:val="22"/>
          <w:szCs w:val="24"/>
        </w:rPr>
        <w:t>Center for Problem-Oriented Policing – Problem Specific Guides - Guide #33</w:t>
      </w:r>
    </w:p>
    <w:p w14:paraId="22FB2587" w14:textId="77777777" w:rsidR="00524D59" w:rsidRPr="00AD4F9E" w:rsidRDefault="002C65F1" w:rsidP="00CA32CC">
      <w:pPr>
        <w:rPr>
          <w:rFonts w:ascii="Arial" w:hAnsi="Arial" w:cs="Arial"/>
          <w:sz w:val="22"/>
          <w:szCs w:val="24"/>
        </w:rPr>
      </w:pPr>
      <w:hyperlink r:id="rId10" w:history="1">
        <w:r w:rsidR="003B1F1C" w:rsidRPr="00AD4F9E">
          <w:rPr>
            <w:rStyle w:val="Hyperlink"/>
            <w:rFonts w:ascii="Arial" w:hAnsi="Arial" w:cs="Arial"/>
            <w:sz w:val="22"/>
            <w:szCs w:val="24"/>
          </w:rPr>
          <w:t>http://www.popcenter.org/problems/</w:t>
        </w:r>
      </w:hyperlink>
      <w:r w:rsidR="003B1F1C" w:rsidRPr="00AD4F9E">
        <w:rPr>
          <w:rFonts w:ascii="Arial" w:hAnsi="Arial" w:cs="Arial"/>
          <w:sz w:val="22"/>
          <w:szCs w:val="24"/>
        </w:rPr>
        <w:t xml:space="preserve"> (see full list; many guides useful for libraries)</w:t>
      </w:r>
    </w:p>
    <w:p w14:paraId="17DB6823" w14:textId="77777777" w:rsidR="00AE2A5F" w:rsidRPr="00AD4F9E" w:rsidRDefault="003B1F1C" w:rsidP="00CA32CC">
      <w:pPr>
        <w:rPr>
          <w:rFonts w:ascii="Arial" w:hAnsi="Arial" w:cs="Arial"/>
          <w:sz w:val="22"/>
          <w:szCs w:val="24"/>
        </w:rPr>
      </w:pPr>
      <w:r w:rsidRPr="00AD4F9E">
        <w:rPr>
          <w:rFonts w:ascii="Arial" w:hAnsi="Arial" w:cs="Arial"/>
          <w:sz w:val="22"/>
          <w:szCs w:val="24"/>
        </w:rPr>
        <w:br w:type="page"/>
      </w:r>
    </w:p>
    <w:p w14:paraId="5736D41D" w14:textId="77777777" w:rsidR="00AE2A5F" w:rsidRPr="00AD4F9E" w:rsidRDefault="002C65F1" w:rsidP="00CA32CC">
      <w:pPr>
        <w:rPr>
          <w:rFonts w:ascii="Arial" w:hAnsi="Arial" w:cs="Arial"/>
          <w:sz w:val="22"/>
          <w:szCs w:val="24"/>
        </w:rPr>
      </w:pPr>
    </w:p>
    <w:p w14:paraId="6D744EB9" w14:textId="77777777" w:rsidR="00CA32CC" w:rsidRPr="00AD4F9E" w:rsidRDefault="003B1F1C" w:rsidP="00CA32CC">
      <w:pPr>
        <w:rPr>
          <w:rFonts w:ascii="Arial" w:hAnsi="Arial" w:cs="Arial"/>
          <w:sz w:val="22"/>
          <w:szCs w:val="24"/>
        </w:rPr>
      </w:pPr>
      <w:r w:rsidRPr="00AD4F9E">
        <w:rPr>
          <w:rFonts w:ascii="Arial" w:hAnsi="Arial" w:cs="Arial"/>
          <w:b/>
          <w:sz w:val="22"/>
          <w:szCs w:val="24"/>
        </w:rPr>
        <w:t>Offensive Speech</w:t>
      </w:r>
    </w:p>
    <w:p w14:paraId="21FD0885" w14:textId="77777777" w:rsidR="00393F66" w:rsidRPr="00AD4F9E" w:rsidRDefault="002C65F1">
      <w:pPr>
        <w:rPr>
          <w:rFonts w:ascii="Arial" w:hAnsi="Arial" w:cs="Arial"/>
          <w:b/>
          <w:sz w:val="22"/>
          <w:szCs w:val="24"/>
        </w:rPr>
      </w:pPr>
    </w:p>
    <w:p w14:paraId="033C8CCB" w14:textId="77777777" w:rsidR="00393F66" w:rsidRPr="00AD4F9E" w:rsidRDefault="003B1F1C" w:rsidP="00393F66">
      <w:pPr>
        <w:rPr>
          <w:rFonts w:ascii="Arial" w:hAnsi="Arial" w:cs="Arial"/>
          <w:sz w:val="22"/>
          <w:szCs w:val="24"/>
        </w:rPr>
      </w:pPr>
      <w:r w:rsidRPr="00AD4F9E">
        <w:rPr>
          <w:rFonts w:ascii="Arial" w:hAnsi="Arial" w:cs="Arial"/>
          <w:i/>
          <w:sz w:val="22"/>
          <w:szCs w:val="24"/>
        </w:rPr>
        <w:t>Cohen v. California</w:t>
      </w:r>
      <w:r w:rsidRPr="00AD4F9E">
        <w:rPr>
          <w:rFonts w:ascii="Arial" w:hAnsi="Arial" w:cs="Arial"/>
          <w:sz w:val="22"/>
          <w:szCs w:val="24"/>
        </w:rPr>
        <w:t>, 403 U.S. 15 (1971)(overturned conviction of man wearing jacket saying F*$% the Draft in a Los Angeles courthouse. The Government may not make distinctions in individual taste and style).</w:t>
      </w:r>
    </w:p>
    <w:p w14:paraId="44F1FD3F" w14:textId="77777777" w:rsidR="00393F66" w:rsidRPr="00AD4F9E" w:rsidRDefault="002C65F1" w:rsidP="00393F66">
      <w:pPr>
        <w:rPr>
          <w:rFonts w:ascii="Arial" w:hAnsi="Arial" w:cs="Arial"/>
          <w:sz w:val="22"/>
          <w:szCs w:val="24"/>
        </w:rPr>
      </w:pPr>
    </w:p>
    <w:p w14:paraId="128D27E4" w14:textId="77777777" w:rsidR="00393F66" w:rsidRPr="00AD4F9E" w:rsidRDefault="003B1F1C" w:rsidP="00393F66">
      <w:pPr>
        <w:rPr>
          <w:rFonts w:ascii="Arial" w:hAnsi="Arial" w:cs="Arial"/>
          <w:sz w:val="22"/>
        </w:rPr>
      </w:pPr>
      <w:r w:rsidRPr="00AD4F9E">
        <w:rPr>
          <w:rFonts w:ascii="Arial" w:hAnsi="Arial" w:cs="Arial"/>
          <w:i/>
          <w:sz w:val="22"/>
          <w:szCs w:val="24"/>
        </w:rPr>
        <w:t xml:space="preserve">Hunt v Hillsborough County </w:t>
      </w:r>
      <w:r w:rsidRPr="00AD4F9E">
        <w:rPr>
          <w:rFonts w:ascii="Arial" w:hAnsi="Arial" w:cs="Arial"/>
          <w:sz w:val="22"/>
          <w:szCs w:val="24"/>
        </w:rPr>
        <w:t xml:space="preserve">jury instruction #7 (May 2010)(based on </w:t>
      </w:r>
      <w:r w:rsidRPr="00AD4F9E">
        <w:rPr>
          <w:rFonts w:ascii="Arial" w:hAnsi="Arial" w:cs="Arial"/>
          <w:i/>
          <w:sz w:val="22"/>
          <w:szCs w:val="24"/>
        </w:rPr>
        <w:t xml:space="preserve">Brown v. Louisiana, </w:t>
      </w:r>
      <w:r w:rsidRPr="00AD4F9E">
        <w:rPr>
          <w:rFonts w:ascii="Arial" w:hAnsi="Arial" w:cs="Arial"/>
          <w:sz w:val="22"/>
          <w:szCs w:val="24"/>
        </w:rPr>
        <w:t xml:space="preserve">383 U.S. 131 (1966)(“A library is a place dedicated to knowledge, and to beauty. It is a legitimate government interest to preserve a library as a sanctuary for reading, writing and quiet contemplation. To preserve that legitimate interest, the right to free speech in a library is subject to restriction. The right to receive information is not unfettered and may give way to significant countervailing interests.”) </w:t>
      </w:r>
      <w:hyperlink r:id="rId11" w:history="1">
        <w:r w:rsidRPr="00AD4F9E">
          <w:rPr>
            <w:rStyle w:val="Hyperlink"/>
            <w:rFonts w:ascii="Arial" w:hAnsi="Arial" w:cs="Arial"/>
            <w:sz w:val="22"/>
          </w:rPr>
          <w:t>http://tinyurl.com/juryinstruction</w:t>
        </w:r>
      </w:hyperlink>
      <w:r w:rsidRPr="00AD4F9E">
        <w:rPr>
          <w:rFonts w:ascii="Arial" w:hAnsi="Arial" w:cs="Arial"/>
          <w:sz w:val="22"/>
        </w:rPr>
        <w:t xml:space="preserve">  </w:t>
      </w:r>
    </w:p>
    <w:p w14:paraId="4C4023AE" w14:textId="77777777" w:rsidR="009C0F9F" w:rsidRPr="00AD4F9E" w:rsidRDefault="003B1F1C" w:rsidP="009C0F9F">
      <w:pPr>
        <w:tabs>
          <w:tab w:val="left" w:pos="6640"/>
        </w:tabs>
        <w:rPr>
          <w:rFonts w:ascii="Arial" w:hAnsi="Arial" w:cs="Arial"/>
          <w:sz w:val="22"/>
          <w:szCs w:val="24"/>
        </w:rPr>
      </w:pPr>
      <w:r w:rsidRPr="00AD4F9E">
        <w:rPr>
          <w:rFonts w:ascii="Arial" w:hAnsi="Arial" w:cs="Arial"/>
          <w:sz w:val="22"/>
          <w:szCs w:val="24"/>
        </w:rPr>
        <w:tab/>
      </w:r>
    </w:p>
    <w:p w14:paraId="53A5997C" w14:textId="77777777" w:rsidR="009C0F9F" w:rsidRPr="00AD4F9E" w:rsidRDefault="003B1F1C" w:rsidP="009C0F9F">
      <w:pPr>
        <w:tabs>
          <w:tab w:val="left" w:pos="6640"/>
        </w:tabs>
        <w:rPr>
          <w:rFonts w:ascii="Arial" w:hAnsi="Arial" w:cs="Arial"/>
          <w:sz w:val="22"/>
          <w:szCs w:val="24"/>
        </w:rPr>
      </w:pPr>
      <w:r w:rsidRPr="00AD4F9E">
        <w:rPr>
          <w:rFonts w:ascii="Arial" w:hAnsi="Arial" w:cs="Arial"/>
          <w:i/>
          <w:iCs/>
          <w:sz w:val="22"/>
          <w:szCs w:val="24"/>
        </w:rPr>
        <w:t>United States v. Kokinda</w:t>
      </w:r>
      <w:r w:rsidRPr="00AD4F9E">
        <w:rPr>
          <w:rFonts w:ascii="Arial" w:hAnsi="Arial" w:cs="Arial"/>
          <w:sz w:val="22"/>
          <w:szCs w:val="24"/>
        </w:rPr>
        <w:t>, 497 U.S. 720 (1990)(plurality)(post office sidewalk intended only for traffic was not a public forum; reasonable to prohibit solicitors).</w:t>
      </w:r>
    </w:p>
    <w:p w14:paraId="12FE0AA2" w14:textId="77777777" w:rsidR="009C0F9F" w:rsidRPr="00AD4F9E" w:rsidRDefault="002C65F1" w:rsidP="009C0F9F">
      <w:pPr>
        <w:tabs>
          <w:tab w:val="left" w:pos="6640"/>
        </w:tabs>
        <w:rPr>
          <w:rFonts w:ascii="Arial" w:hAnsi="Arial" w:cs="Arial"/>
          <w:sz w:val="22"/>
          <w:szCs w:val="24"/>
        </w:rPr>
      </w:pPr>
    </w:p>
    <w:p w14:paraId="36EAA180" w14:textId="77777777" w:rsidR="002633A9" w:rsidRPr="00AD4F9E" w:rsidRDefault="003B1F1C" w:rsidP="009C0F9F">
      <w:pPr>
        <w:tabs>
          <w:tab w:val="left" w:pos="6640"/>
        </w:tabs>
        <w:rPr>
          <w:rFonts w:ascii="Arial" w:hAnsi="Arial" w:cs="Arial"/>
          <w:sz w:val="22"/>
          <w:szCs w:val="24"/>
        </w:rPr>
      </w:pPr>
      <w:r w:rsidRPr="00AD4F9E">
        <w:rPr>
          <w:rFonts w:ascii="Arial" w:hAnsi="Arial" w:cs="Arial"/>
          <w:i/>
          <w:iCs/>
          <w:sz w:val="22"/>
          <w:szCs w:val="24"/>
        </w:rPr>
        <w:t>International Society for Krishna Consciousness of California v Los Angeles</w:t>
      </w:r>
      <w:r w:rsidRPr="00AD4F9E">
        <w:rPr>
          <w:rFonts w:ascii="Arial" w:hAnsi="Arial" w:cs="Arial"/>
          <w:sz w:val="22"/>
          <w:szCs w:val="24"/>
        </w:rPr>
        <w:t xml:space="preserve">, 48 Cal.4th 446 (2010)(okay to ban solicitations of money, not literature distribution); see also </w:t>
      </w:r>
      <w:r w:rsidRPr="00AD4F9E">
        <w:rPr>
          <w:rFonts w:ascii="Arial" w:hAnsi="Arial" w:cs="Arial"/>
          <w:i/>
          <w:iCs/>
          <w:sz w:val="22"/>
          <w:szCs w:val="24"/>
        </w:rPr>
        <w:t xml:space="preserve">Los Angeles Alliance for Survival v. City of Los Angeles </w:t>
      </w:r>
      <w:r w:rsidRPr="00AD4F9E">
        <w:rPr>
          <w:rFonts w:ascii="Arial" w:hAnsi="Arial" w:cs="Arial"/>
          <w:sz w:val="22"/>
          <w:szCs w:val="24"/>
        </w:rPr>
        <w:t>(2000) 22 Cal.4th 352 (2000)(upholding ordinance prohibiting aggressive panhandling).</w:t>
      </w:r>
    </w:p>
    <w:p w14:paraId="62426B43" w14:textId="77777777" w:rsidR="00AE2A5F" w:rsidRPr="00AD4F9E" w:rsidRDefault="002C65F1" w:rsidP="009C0F9F">
      <w:pPr>
        <w:tabs>
          <w:tab w:val="left" w:pos="6640"/>
        </w:tabs>
        <w:rPr>
          <w:rFonts w:ascii="Arial" w:hAnsi="Arial" w:cs="Arial"/>
          <w:sz w:val="22"/>
          <w:szCs w:val="24"/>
        </w:rPr>
      </w:pPr>
    </w:p>
    <w:p w14:paraId="2919D949" w14:textId="77777777" w:rsidR="002633A9" w:rsidRPr="00AD4F9E" w:rsidRDefault="002C65F1" w:rsidP="009C0F9F">
      <w:pPr>
        <w:tabs>
          <w:tab w:val="left" w:pos="6640"/>
        </w:tabs>
        <w:rPr>
          <w:rFonts w:ascii="Arial" w:hAnsi="Arial" w:cs="Arial"/>
          <w:sz w:val="22"/>
          <w:szCs w:val="24"/>
        </w:rPr>
      </w:pPr>
    </w:p>
    <w:p w14:paraId="5FB1873B" w14:textId="77777777" w:rsidR="00AE2A5F" w:rsidRPr="00AD4F9E" w:rsidRDefault="002C65F1" w:rsidP="009C0F9F">
      <w:pPr>
        <w:tabs>
          <w:tab w:val="left" w:pos="6640"/>
        </w:tabs>
        <w:rPr>
          <w:rFonts w:ascii="Arial" w:hAnsi="Arial" w:cs="Arial"/>
          <w:b/>
          <w:sz w:val="22"/>
          <w:szCs w:val="24"/>
        </w:rPr>
      </w:pPr>
    </w:p>
    <w:p w14:paraId="389DC7BD" w14:textId="77777777" w:rsidR="002633A9" w:rsidRPr="00AD4F9E" w:rsidRDefault="003B1F1C" w:rsidP="009C0F9F">
      <w:pPr>
        <w:tabs>
          <w:tab w:val="left" w:pos="6640"/>
        </w:tabs>
        <w:rPr>
          <w:rFonts w:ascii="Arial" w:hAnsi="Arial" w:cs="Arial"/>
          <w:b/>
          <w:sz w:val="22"/>
          <w:szCs w:val="24"/>
        </w:rPr>
      </w:pPr>
      <w:r w:rsidRPr="00AD4F9E">
        <w:rPr>
          <w:rFonts w:ascii="Arial" w:hAnsi="Arial" w:cs="Arial"/>
          <w:b/>
          <w:sz w:val="22"/>
          <w:szCs w:val="24"/>
        </w:rPr>
        <w:t>Sex Offenders in the Library</w:t>
      </w:r>
    </w:p>
    <w:p w14:paraId="18046751" w14:textId="77777777" w:rsidR="002633A9" w:rsidRPr="00AD4F9E" w:rsidRDefault="002C65F1" w:rsidP="009C0F9F">
      <w:pPr>
        <w:tabs>
          <w:tab w:val="left" w:pos="6640"/>
        </w:tabs>
        <w:rPr>
          <w:rFonts w:ascii="Arial" w:hAnsi="Arial" w:cs="Arial"/>
          <w:b/>
          <w:sz w:val="22"/>
          <w:szCs w:val="24"/>
        </w:rPr>
      </w:pPr>
    </w:p>
    <w:p w14:paraId="7BFC571A" w14:textId="2DAA135A" w:rsidR="00AF2144" w:rsidRPr="00AD4F9E" w:rsidRDefault="003B1F1C" w:rsidP="002633A9">
      <w:pPr>
        <w:tabs>
          <w:tab w:val="left" w:pos="6640"/>
        </w:tabs>
        <w:rPr>
          <w:rFonts w:ascii="Arial" w:hAnsi="Arial" w:cs="Arial"/>
          <w:bCs/>
          <w:sz w:val="22"/>
          <w:szCs w:val="24"/>
        </w:rPr>
      </w:pPr>
      <w:r w:rsidRPr="00AD4F9E">
        <w:rPr>
          <w:rFonts w:ascii="Arial" w:hAnsi="Arial" w:cs="Arial"/>
          <w:i/>
          <w:iCs/>
          <w:sz w:val="22"/>
          <w:szCs w:val="24"/>
        </w:rPr>
        <w:t xml:space="preserve">John Doe v. City of Albuquerque, </w:t>
      </w:r>
      <w:r w:rsidRPr="00AD4F9E">
        <w:rPr>
          <w:rFonts w:ascii="Arial" w:hAnsi="Arial" w:cs="Arial"/>
          <w:sz w:val="22"/>
          <w:szCs w:val="24"/>
        </w:rPr>
        <w:t xml:space="preserve">Case No.08cv1041MCA/LG </w:t>
      </w:r>
      <w:hyperlink r:id="rId12" w:history="1">
        <w:r w:rsidRPr="00AD4F9E">
          <w:rPr>
            <w:rStyle w:val="Hyperlink"/>
            <w:rFonts w:ascii="Arial" w:hAnsi="Arial" w:cs="Arial"/>
            <w:sz w:val="22"/>
            <w:szCs w:val="24"/>
          </w:rPr>
          <w:t>dockets.justia.com/docket/circuit-courts/ca10/10-2102/</w:t>
        </w:r>
      </w:hyperlink>
      <w:r w:rsidRPr="00AD4F9E">
        <w:rPr>
          <w:rFonts w:ascii="Arial" w:hAnsi="Arial" w:cs="Arial"/>
          <w:sz w:val="22"/>
          <w:szCs w:val="24"/>
        </w:rPr>
        <w:t xml:space="preserve">    (City cannot ban sex offenders from library entirely, but may limit)(Case is currently on appeal; RSS feed available) Albuquerque’s Amended Instruction Regarding Registered Sex Offenders in Public Libraries May 7, 2010 </w:t>
      </w:r>
      <w:hyperlink r:id="rId13" w:history="1">
        <w:r w:rsidRPr="00AD4F9E">
          <w:rPr>
            <w:rStyle w:val="Hyperlink"/>
            <w:rFonts w:ascii="Arial" w:hAnsi="Arial" w:cs="Arial"/>
            <w:bCs/>
            <w:sz w:val="22"/>
            <w:szCs w:val="24"/>
          </w:rPr>
          <w:t>http://tinyurl.com/27kz3z9</w:t>
        </w:r>
      </w:hyperlink>
      <w:r w:rsidRPr="00AD4F9E">
        <w:rPr>
          <w:rFonts w:ascii="Arial" w:hAnsi="Arial" w:cs="Arial"/>
          <w:bCs/>
          <w:sz w:val="22"/>
          <w:szCs w:val="24"/>
        </w:rPr>
        <w:t xml:space="preserve"> </w:t>
      </w:r>
    </w:p>
    <w:p w14:paraId="1AA687FE" w14:textId="77777777" w:rsidR="00AF2144" w:rsidRPr="00AD4F9E" w:rsidRDefault="002C65F1" w:rsidP="002633A9">
      <w:pPr>
        <w:tabs>
          <w:tab w:val="left" w:pos="6640"/>
        </w:tabs>
        <w:rPr>
          <w:rFonts w:ascii="Arial" w:hAnsi="Arial" w:cs="Arial"/>
          <w:bCs/>
          <w:sz w:val="22"/>
          <w:szCs w:val="24"/>
        </w:rPr>
      </w:pPr>
    </w:p>
    <w:p w14:paraId="01BBE562" w14:textId="77777777" w:rsidR="00A70579" w:rsidRPr="00AD4F9E" w:rsidRDefault="003B1F1C" w:rsidP="00B71B3A">
      <w:pPr>
        <w:pStyle w:val="HTMLPreformatted"/>
        <w:rPr>
          <w:rFonts w:ascii="Arial" w:hAnsi="Arial" w:cs="Arial"/>
          <w:sz w:val="22"/>
          <w:szCs w:val="24"/>
        </w:rPr>
      </w:pPr>
      <w:r w:rsidRPr="00AD4F9E">
        <w:rPr>
          <w:rFonts w:ascii="Arial" w:hAnsi="Arial" w:cs="Arial"/>
          <w:bCs/>
          <w:sz w:val="22"/>
          <w:szCs w:val="24"/>
        </w:rPr>
        <w:t>Iowa Code (692A.113)</w:t>
      </w:r>
      <w:r w:rsidRPr="00AD4F9E">
        <w:rPr>
          <w:rFonts w:ascii="Arial" w:hAnsi="Arial" w:cs="Arial"/>
        </w:rPr>
        <w:t xml:space="preserve"> </w:t>
      </w:r>
      <w:r w:rsidRPr="00AD4F9E">
        <w:rPr>
          <w:rFonts w:ascii="Arial" w:hAnsi="Arial" w:cs="Arial"/>
          <w:sz w:val="22"/>
          <w:szCs w:val="24"/>
        </w:rPr>
        <w:t xml:space="preserve">1.  A sex offender who has been convicted of a sex offense against a minor shall not do any of the following: (f) </w:t>
      </w:r>
      <w:bookmarkStart w:id="1" w:name="692A.113"/>
      <w:r w:rsidRPr="00AD4F9E">
        <w:rPr>
          <w:rFonts w:ascii="Arial" w:hAnsi="Arial" w:cs="Arial"/>
          <w:sz w:val="22"/>
          <w:szCs w:val="24"/>
        </w:rPr>
        <w:t xml:space="preserve">Be present upon the real property of a public library without the written permission of the library administrator. </w:t>
      </w:r>
      <w:bookmarkEnd w:id="1"/>
    </w:p>
    <w:p w14:paraId="723E8C9B" w14:textId="77777777" w:rsidR="00AE2A5F" w:rsidRPr="00AD4F9E" w:rsidRDefault="002C65F1" w:rsidP="00B71B3A">
      <w:pPr>
        <w:pStyle w:val="HTMLPreformatted"/>
        <w:rPr>
          <w:rFonts w:ascii="Arial" w:hAnsi="Arial" w:cs="Arial"/>
          <w:b/>
          <w:sz w:val="22"/>
          <w:szCs w:val="24"/>
        </w:rPr>
      </w:pPr>
    </w:p>
    <w:p w14:paraId="73EC4AC4" w14:textId="77777777" w:rsidR="00A70579" w:rsidRPr="00AD4F9E" w:rsidRDefault="002C65F1" w:rsidP="00B71B3A">
      <w:pPr>
        <w:pStyle w:val="HTMLPreformatted"/>
        <w:rPr>
          <w:rFonts w:ascii="Arial" w:hAnsi="Arial" w:cs="Arial"/>
          <w:b/>
          <w:sz w:val="22"/>
          <w:szCs w:val="24"/>
        </w:rPr>
      </w:pPr>
    </w:p>
    <w:p w14:paraId="4AFD4441" w14:textId="77777777" w:rsidR="00B71B3A" w:rsidRPr="00AD4F9E" w:rsidRDefault="003B1F1C" w:rsidP="00B71B3A">
      <w:pPr>
        <w:pStyle w:val="HTMLPreformatted"/>
        <w:rPr>
          <w:rFonts w:ascii="Arial" w:hAnsi="Arial" w:cs="Arial"/>
          <w:b/>
          <w:sz w:val="22"/>
          <w:szCs w:val="24"/>
        </w:rPr>
      </w:pPr>
      <w:r w:rsidRPr="00AD4F9E">
        <w:rPr>
          <w:rFonts w:ascii="Arial" w:hAnsi="Arial" w:cs="Arial"/>
          <w:b/>
          <w:sz w:val="22"/>
          <w:szCs w:val="24"/>
        </w:rPr>
        <w:t>Civility</w:t>
      </w:r>
    </w:p>
    <w:p w14:paraId="71303F9C" w14:textId="77777777" w:rsidR="00A70579" w:rsidRPr="00AD4F9E" w:rsidRDefault="002C65F1" w:rsidP="00B71B3A">
      <w:pPr>
        <w:tabs>
          <w:tab w:val="left" w:pos="6640"/>
        </w:tabs>
        <w:rPr>
          <w:rFonts w:ascii="Arial" w:hAnsi="Arial" w:cs="Arial"/>
          <w:sz w:val="22"/>
          <w:szCs w:val="24"/>
        </w:rPr>
      </w:pPr>
    </w:p>
    <w:p w14:paraId="6305473E" w14:textId="77777777" w:rsidR="00EC374B" w:rsidRPr="00AD4F9E" w:rsidRDefault="003B1F1C" w:rsidP="00A70579">
      <w:pPr>
        <w:tabs>
          <w:tab w:val="left" w:pos="6640"/>
        </w:tabs>
        <w:rPr>
          <w:rFonts w:ascii="Arial" w:hAnsi="Arial" w:cs="Arial"/>
          <w:sz w:val="22"/>
          <w:szCs w:val="24"/>
        </w:rPr>
      </w:pPr>
      <w:r w:rsidRPr="00AD4F9E">
        <w:rPr>
          <w:rFonts w:ascii="Arial" w:hAnsi="Arial" w:cs="Arial"/>
          <w:i/>
          <w:iCs/>
          <w:sz w:val="22"/>
          <w:szCs w:val="24"/>
        </w:rPr>
        <w:t>College Republicans at San Francisco State Univ. v Reed</w:t>
      </w:r>
      <w:r w:rsidRPr="00AD4F9E">
        <w:rPr>
          <w:rFonts w:ascii="Arial" w:hAnsi="Arial" w:cs="Arial"/>
          <w:sz w:val="22"/>
          <w:szCs w:val="24"/>
        </w:rPr>
        <w:t xml:space="preserve">, 523 F. Supp. 2d 1005 (2007)(speech code requiring students to “be civil to one another” found unconstitutional); </w:t>
      </w:r>
      <w:r w:rsidRPr="00AD4F9E">
        <w:rPr>
          <w:rFonts w:ascii="Arial" w:hAnsi="Arial" w:cs="Arial"/>
          <w:i/>
          <w:iCs/>
          <w:sz w:val="22"/>
          <w:szCs w:val="24"/>
        </w:rPr>
        <w:t>Kreimer v. Bureau of Police</w:t>
      </w:r>
      <w:r w:rsidRPr="00AD4F9E">
        <w:rPr>
          <w:rFonts w:ascii="Arial" w:hAnsi="Arial" w:cs="Arial"/>
          <w:sz w:val="22"/>
          <w:szCs w:val="24"/>
        </w:rPr>
        <w:t>, 958 F.2d 1242 (3d Cir. N.J. 1992)</w:t>
      </w:r>
    </w:p>
    <w:p w14:paraId="5C8B143A" w14:textId="77777777" w:rsidR="008F58AD" w:rsidRPr="00AD4F9E" w:rsidRDefault="003B1F1C" w:rsidP="00A70579">
      <w:pPr>
        <w:tabs>
          <w:tab w:val="left" w:pos="6640"/>
        </w:tabs>
        <w:rPr>
          <w:rFonts w:ascii="Arial" w:hAnsi="Arial" w:cs="Arial"/>
          <w:sz w:val="22"/>
          <w:szCs w:val="24"/>
        </w:rPr>
      </w:pPr>
      <w:r w:rsidRPr="00AD4F9E">
        <w:rPr>
          <w:rFonts w:ascii="Arial" w:hAnsi="Arial" w:cs="Arial"/>
          <w:sz w:val="22"/>
          <w:szCs w:val="24"/>
        </w:rPr>
        <w:t>(</w:t>
      </w:r>
      <w:r w:rsidRPr="00AD4F9E">
        <w:rPr>
          <w:rFonts w:ascii="Arial" w:eastAsia="ＭＳ Ｐゴシック" w:hAnsi="Arial" w:cs="Arial"/>
          <w:color w:val="000000"/>
          <w:kern w:val="24"/>
          <w:sz w:val="24"/>
          <w:szCs w:val="24"/>
        </w:rPr>
        <w:t>Library rules that: “</w:t>
      </w:r>
      <w:r w:rsidRPr="00AD4F9E">
        <w:rPr>
          <w:rFonts w:ascii="Arial" w:hAnsi="Arial" w:cs="Arial"/>
          <w:sz w:val="22"/>
          <w:szCs w:val="24"/>
        </w:rPr>
        <w:t>Patrons shall respect the rights of other patrons and shall not harass or annoy others through noisy or boisterous activities, by staring at another person with the intent to annoy that person, by following another person about the building with the intent to annoy that person, by playing audio equipment so that others can hear it, by singing or talking to others or in monologues, or by behaving in a manner which reasonably can be expected to disturb other persons. 6. Patrons shall not interfere with the use of the Library by other patrons, or interfere with Library employees' performance of their duties” upheld).</w:t>
      </w:r>
    </w:p>
    <w:p w14:paraId="6858A819" w14:textId="77777777" w:rsidR="008F58AD" w:rsidRPr="00AD4F9E" w:rsidRDefault="003B1F1C" w:rsidP="008F58AD">
      <w:pPr>
        <w:pStyle w:val="Heading1"/>
        <w:spacing w:before="2" w:after="2"/>
        <w:rPr>
          <w:rFonts w:ascii="Arial" w:hAnsi="Arial" w:cs="Arial"/>
          <w:bCs w:val="0"/>
          <w:kern w:val="0"/>
          <w:sz w:val="22"/>
          <w:szCs w:val="24"/>
        </w:rPr>
      </w:pPr>
      <w:r w:rsidRPr="00AD4F9E">
        <w:rPr>
          <w:rFonts w:ascii="Arial" w:hAnsi="Arial" w:cs="Arial"/>
          <w:bCs w:val="0"/>
          <w:kern w:val="0"/>
          <w:sz w:val="22"/>
          <w:szCs w:val="24"/>
        </w:rPr>
        <w:t>Restrooms and Gender Identity</w:t>
      </w:r>
    </w:p>
    <w:p w14:paraId="2C35B42E" w14:textId="77777777" w:rsidR="008F58AD" w:rsidRPr="00AD4F9E" w:rsidRDefault="003B1F1C" w:rsidP="008F58AD">
      <w:pPr>
        <w:pStyle w:val="Heading1"/>
        <w:spacing w:before="2" w:after="2"/>
        <w:rPr>
          <w:rFonts w:ascii="Arial" w:hAnsi="Arial" w:cs="Arial"/>
          <w:b w:val="0"/>
          <w:bCs w:val="0"/>
          <w:kern w:val="0"/>
          <w:sz w:val="22"/>
          <w:szCs w:val="24"/>
        </w:rPr>
      </w:pPr>
      <w:r w:rsidRPr="00AD4F9E">
        <w:rPr>
          <w:rFonts w:ascii="Arial" w:hAnsi="Arial" w:cs="Arial"/>
          <w:b w:val="0"/>
          <w:bCs w:val="0"/>
          <w:kern w:val="0"/>
          <w:sz w:val="22"/>
          <w:szCs w:val="24"/>
        </w:rPr>
        <w:t xml:space="preserve">Transgender Law &amp; Policy Institute – U.S. jurisdictions with laws prohibiting discrimination on the basis of gender identity or expression </w:t>
      </w:r>
      <w:hyperlink r:id="rId14" w:history="1">
        <w:r w:rsidRPr="00AD4F9E">
          <w:rPr>
            <w:rStyle w:val="Hyperlink"/>
            <w:rFonts w:ascii="Arial" w:hAnsi="Arial" w:cs="Arial"/>
            <w:b w:val="0"/>
            <w:sz w:val="22"/>
            <w:szCs w:val="24"/>
          </w:rPr>
          <w:t>http://tinyurl.com/transgender-discrimination</w:t>
        </w:r>
      </w:hyperlink>
      <w:r w:rsidRPr="00AD4F9E">
        <w:rPr>
          <w:rFonts w:ascii="Arial" w:hAnsi="Arial" w:cs="Arial"/>
          <w:b w:val="0"/>
          <w:sz w:val="22"/>
          <w:szCs w:val="24"/>
        </w:rPr>
        <w:t xml:space="preserve"> </w:t>
      </w:r>
    </w:p>
    <w:p w14:paraId="234E0E2C" w14:textId="77777777" w:rsidR="00CC18FB" w:rsidRPr="00AD4F9E" w:rsidRDefault="003B1F1C" w:rsidP="008F58AD">
      <w:pPr>
        <w:pStyle w:val="Heading1"/>
        <w:spacing w:before="2" w:after="2"/>
        <w:rPr>
          <w:rFonts w:ascii="Arial" w:hAnsi="Arial" w:cs="Arial"/>
          <w:b w:val="0"/>
          <w:sz w:val="22"/>
        </w:rPr>
      </w:pPr>
      <w:r w:rsidRPr="00AD4F9E">
        <w:rPr>
          <w:rFonts w:ascii="Arial" w:hAnsi="Arial" w:cs="Arial"/>
          <w:b w:val="0"/>
          <w:sz w:val="22"/>
          <w:szCs w:val="24"/>
        </w:rPr>
        <w:t>San Francisco</w:t>
      </w:r>
      <w:r w:rsidRPr="00AD4F9E">
        <w:rPr>
          <w:rFonts w:ascii="Arial" w:hAnsi="Arial" w:cs="Arial"/>
          <w:b w:val="0"/>
          <w:sz w:val="22"/>
        </w:rPr>
        <w:t xml:space="preserve"> Human Rights Commission, Compliance Guidelines to Prohibit Gender Identity Discrimination (2003)</w:t>
      </w:r>
      <w:r w:rsidRPr="00AD4F9E">
        <w:rPr>
          <w:rFonts w:ascii="Arial" w:hAnsi="Arial" w:cs="Arial"/>
          <w:sz w:val="22"/>
        </w:rPr>
        <w:t xml:space="preserve"> </w:t>
      </w:r>
      <w:hyperlink r:id="rId15" w:history="1">
        <w:r w:rsidRPr="00AD4F9E">
          <w:rPr>
            <w:rStyle w:val="Hyperlink"/>
            <w:rFonts w:ascii="Arial" w:hAnsi="Arial" w:cs="Arial"/>
            <w:b w:val="0"/>
            <w:sz w:val="22"/>
            <w:szCs w:val="24"/>
          </w:rPr>
          <w:t>http://tinyurl.com/SF-genderguidelines</w:t>
        </w:r>
      </w:hyperlink>
      <w:r w:rsidRPr="00AD4F9E">
        <w:rPr>
          <w:rFonts w:ascii="Arial" w:hAnsi="Arial" w:cs="Arial"/>
          <w:b w:val="0"/>
          <w:sz w:val="22"/>
          <w:szCs w:val="24"/>
        </w:rPr>
        <w:t xml:space="preserve"> </w:t>
      </w:r>
    </w:p>
    <w:p w14:paraId="04827013" w14:textId="77777777" w:rsidR="00CC18FB" w:rsidRPr="00AD4F9E" w:rsidRDefault="002C65F1" w:rsidP="00A70579">
      <w:pPr>
        <w:tabs>
          <w:tab w:val="left" w:pos="6640"/>
        </w:tabs>
        <w:rPr>
          <w:rFonts w:ascii="Arial" w:hAnsi="Arial" w:cs="Arial"/>
          <w:b/>
          <w:sz w:val="22"/>
          <w:szCs w:val="24"/>
        </w:rPr>
      </w:pPr>
    </w:p>
    <w:p w14:paraId="1B124453" w14:textId="77777777" w:rsidR="00CC18FB" w:rsidRPr="00AD4F9E" w:rsidRDefault="003B1F1C" w:rsidP="00A70579">
      <w:pPr>
        <w:tabs>
          <w:tab w:val="left" w:pos="6640"/>
        </w:tabs>
        <w:rPr>
          <w:rFonts w:ascii="Arial" w:hAnsi="Arial" w:cs="Arial"/>
          <w:b/>
          <w:sz w:val="22"/>
          <w:szCs w:val="24"/>
        </w:rPr>
      </w:pPr>
      <w:r w:rsidRPr="00AD4F9E">
        <w:rPr>
          <w:rFonts w:ascii="Arial" w:hAnsi="Arial" w:cs="Arial"/>
          <w:b/>
          <w:sz w:val="22"/>
          <w:szCs w:val="24"/>
        </w:rPr>
        <w:t>Patrons with Disabilities – Rights</w:t>
      </w:r>
    </w:p>
    <w:p w14:paraId="26D3D934" w14:textId="77777777" w:rsidR="00CC18FB" w:rsidRPr="00AD4F9E" w:rsidRDefault="002C65F1" w:rsidP="00A70579">
      <w:pPr>
        <w:tabs>
          <w:tab w:val="left" w:pos="6640"/>
        </w:tabs>
        <w:rPr>
          <w:rFonts w:ascii="Arial" w:hAnsi="Arial" w:cs="Arial"/>
          <w:b/>
          <w:sz w:val="22"/>
          <w:szCs w:val="24"/>
        </w:rPr>
      </w:pPr>
    </w:p>
    <w:p w14:paraId="28406A72" w14:textId="77777777" w:rsidR="00CC18FB" w:rsidRPr="00AD4F9E" w:rsidRDefault="003B1F1C" w:rsidP="00CC18FB">
      <w:pPr>
        <w:tabs>
          <w:tab w:val="left" w:pos="6640"/>
        </w:tabs>
        <w:rPr>
          <w:rFonts w:ascii="Arial" w:hAnsi="Arial" w:cs="Arial"/>
          <w:sz w:val="22"/>
          <w:szCs w:val="24"/>
        </w:rPr>
      </w:pPr>
      <w:r w:rsidRPr="00AD4F9E">
        <w:rPr>
          <w:rFonts w:ascii="Arial" w:hAnsi="Arial" w:cs="Arial"/>
          <w:sz w:val="22"/>
          <w:szCs w:val="24"/>
        </w:rPr>
        <w:t>New regulations, including new definitions of service animals (must be dogs or in some cases, miniature horses)</w:t>
      </w:r>
    </w:p>
    <w:p w14:paraId="4A4066FD" w14:textId="77777777" w:rsidR="00CE632E" w:rsidRPr="00AD4F9E" w:rsidRDefault="003B1F1C" w:rsidP="00CE632E">
      <w:pPr>
        <w:pStyle w:val="Heading1"/>
        <w:spacing w:before="2" w:after="2"/>
        <w:rPr>
          <w:rFonts w:ascii="Arial" w:hAnsi="Arial" w:cs="Arial"/>
          <w:b w:val="0"/>
          <w:sz w:val="22"/>
          <w:szCs w:val="24"/>
        </w:rPr>
      </w:pPr>
      <w:r w:rsidRPr="00AD4F9E">
        <w:rPr>
          <w:rFonts w:ascii="Arial" w:hAnsi="Arial" w:cs="Arial"/>
          <w:b w:val="0"/>
          <w:bCs w:val="0"/>
          <w:kern w:val="0"/>
          <w:sz w:val="22"/>
          <w:szCs w:val="24"/>
        </w:rPr>
        <w:t xml:space="preserve">Revised ADA Regulations Implementing Title II (state and local government) and Title III (public accommodations and commercial facilities) </w:t>
      </w:r>
      <w:hyperlink r:id="rId16" w:history="1">
        <w:r w:rsidRPr="00AD4F9E">
          <w:rPr>
            <w:rStyle w:val="Hyperlink"/>
            <w:rFonts w:ascii="Arial" w:hAnsi="Arial" w:cs="Arial"/>
            <w:b w:val="0"/>
            <w:sz w:val="22"/>
            <w:szCs w:val="24"/>
          </w:rPr>
          <w:t>http://www.ada.gov/regs2010/ADAregs2010.htm</w:t>
        </w:r>
      </w:hyperlink>
      <w:r w:rsidRPr="00AD4F9E">
        <w:rPr>
          <w:rFonts w:ascii="Arial" w:hAnsi="Arial" w:cs="Arial"/>
          <w:b w:val="0"/>
          <w:sz w:val="22"/>
          <w:szCs w:val="24"/>
        </w:rPr>
        <w:t xml:space="preserve"> </w:t>
      </w:r>
    </w:p>
    <w:p w14:paraId="23BBCE01" w14:textId="77777777" w:rsidR="00AE2A5F" w:rsidRPr="00AD4F9E" w:rsidRDefault="003B1F1C" w:rsidP="00AE2A5F">
      <w:pPr>
        <w:pStyle w:val="Heading3"/>
        <w:spacing w:before="2" w:after="2"/>
      </w:pPr>
      <w:r w:rsidRPr="00AD4F9E">
        <w:t xml:space="preserve">   CFR 28 § 35.104 Definitions</w:t>
      </w:r>
    </w:p>
    <w:p w14:paraId="76DACAE3" w14:textId="3D288370" w:rsidR="008F58AD" w:rsidRPr="00AD4F9E" w:rsidRDefault="003B1F1C" w:rsidP="00AE2A5F">
      <w:pPr>
        <w:pStyle w:val="Heading1"/>
        <w:spacing w:before="2" w:after="2"/>
        <w:ind w:left="720"/>
        <w:rPr>
          <w:rFonts w:ascii="Arial" w:hAnsi="Arial" w:cs="Arial"/>
          <w:b w:val="0"/>
          <w:bCs w:val="0"/>
          <w:kern w:val="0"/>
          <w:sz w:val="20"/>
          <w:szCs w:val="20"/>
        </w:rPr>
      </w:pPr>
      <w:r w:rsidRPr="00AD4F9E">
        <w:rPr>
          <w:rFonts w:ascii="Arial" w:hAnsi="Arial" w:cs="Arial"/>
          <w:bCs w:val="0"/>
          <w:i/>
          <w:kern w:val="0"/>
          <w:sz w:val="20"/>
          <w:szCs w:val="20"/>
        </w:rPr>
        <w:t>Service animal</w:t>
      </w:r>
      <w:r w:rsidRPr="00AD4F9E">
        <w:rPr>
          <w:rFonts w:ascii="Arial" w:hAnsi="Arial" w:cs="Arial"/>
          <w:bCs w:val="0"/>
          <w:kern w:val="0"/>
          <w:sz w:val="20"/>
          <w:szCs w:val="20"/>
        </w:rPr>
        <w:t xml:space="preserve"> </w:t>
      </w:r>
      <w:r w:rsidRPr="00AD4F9E">
        <w:rPr>
          <w:rFonts w:ascii="Arial" w:hAnsi="Arial" w:cs="Arial"/>
          <w:b w:val="0"/>
          <w:bCs w:val="0"/>
          <w:kern w:val="0"/>
          <w:sz w:val="20"/>
          <w:szCs w:val="20"/>
        </w:rPr>
        <w:t xml:space="preserve">means any dog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purposes of this definition. The work or tasks performed by a service animal must be directly related to the handler's disability. </w:t>
      </w:r>
    </w:p>
    <w:p w14:paraId="42A64E17" w14:textId="77777777" w:rsidR="007B54A3" w:rsidRPr="00AD4F9E" w:rsidRDefault="002C65F1" w:rsidP="00AE2A5F">
      <w:pPr>
        <w:pStyle w:val="Heading1"/>
        <w:spacing w:before="2" w:after="2"/>
        <w:ind w:left="720"/>
        <w:rPr>
          <w:rFonts w:ascii="Arial" w:hAnsi="Arial" w:cs="Arial"/>
          <w:b w:val="0"/>
          <w:bCs w:val="0"/>
          <w:kern w:val="0"/>
          <w:sz w:val="20"/>
          <w:szCs w:val="20"/>
        </w:rPr>
      </w:pPr>
    </w:p>
    <w:p w14:paraId="010EAA4A" w14:textId="77777777" w:rsidR="007B54A3" w:rsidRPr="00AD4F9E" w:rsidRDefault="003B1F1C" w:rsidP="003B306F">
      <w:pPr>
        <w:pStyle w:val="Heading1"/>
        <w:spacing w:before="2" w:after="2"/>
        <w:ind w:left="720"/>
        <w:rPr>
          <w:rFonts w:ascii="Arial" w:hAnsi="Arial" w:cs="Arial"/>
          <w:b w:val="0"/>
          <w:bCs w:val="0"/>
          <w:kern w:val="0"/>
          <w:sz w:val="20"/>
          <w:szCs w:val="20"/>
        </w:rPr>
      </w:pPr>
      <w:r w:rsidRPr="00AD4F9E">
        <w:rPr>
          <w:rFonts w:ascii="Arial" w:hAnsi="Arial" w:cs="Arial"/>
          <w:b w:val="0"/>
          <w:bCs w:val="0"/>
          <w:kern w:val="0"/>
          <w:sz w:val="20"/>
          <w:szCs w:val="20"/>
        </w:rPr>
        <w:t xml:space="preserve">Examples of work or tasks include, but are not limited to, assisting individuals who are blind or have low vision with navigation and other tasks, alerting individuals who are deaf or hard of hearing to the presence of people or sounds, providing non-violent protection or rescue work, pulling a wheelchair, assisting an individual during a seizure, alerting individuals to the presence of allergens, retrieving items such as medicine or the telephone, providing physical support and assistance with balance and stability to individuals with mobility disabilities, and helping persons with psychiatric and neurological disabilities by preventing or interrupting impulsive or destructive behaviors. </w:t>
      </w:r>
    </w:p>
    <w:p w14:paraId="2AA79BDF" w14:textId="77777777" w:rsidR="00AE2A5F" w:rsidRPr="00AD4F9E" w:rsidRDefault="003B1F1C" w:rsidP="003B306F">
      <w:pPr>
        <w:pStyle w:val="Heading1"/>
        <w:spacing w:before="2" w:after="2"/>
        <w:ind w:left="720"/>
        <w:rPr>
          <w:rFonts w:ascii="Arial" w:hAnsi="Arial" w:cs="Arial"/>
          <w:b w:val="0"/>
          <w:bCs w:val="0"/>
          <w:kern w:val="0"/>
          <w:sz w:val="20"/>
          <w:szCs w:val="20"/>
        </w:rPr>
      </w:pPr>
      <w:r w:rsidRPr="00AD4F9E">
        <w:rPr>
          <w:rFonts w:ascii="Arial" w:hAnsi="Arial" w:cs="Arial"/>
          <w:b w:val="0"/>
          <w:bCs w:val="0"/>
          <w:kern w:val="0"/>
          <w:sz w:val="20"/>
          <w:szCs w:val="20"/>
        </w:rPr>
        <w:t>The crime deterrent effects of an animal's presence and the provision of emotional support, well-being, comfort, or companionship do not constitute work or tasks for the purposes of this definition.</w:t>
      </w:r>
    </w:p>
    <w:p w14:paraId="7B137C52" w14:textId="77777777" w:rsidR="00AE2A5F" w:rsidRPr="00AD4F9E" w:rsidRDefault="003B1F1C" w:rsidP="00AE2A5F">
      <w:pPr>
        <w:pStyle w:val="Heading3"/>
        <w:spacing w:before="2" w:after="2"/>
        <w:rPr>
          <w:rStyle w:val="Strong"/>
          <w:b/>
        </w:rPr>
      </w:pPr>
      <w:r w:rsidRPr="00AD4F9E">
        <w:rPr>
          <w:rStyle w:val="Strong"/>
          <w:b/>
        </w:rPr>
        <w:t xml:space="preserve">   CFR 28 § 35.136 Service animals</w:t>
      </w:r>
    </w:p>
    <w:p w14:paraId="359557FA" w14:textId="77777777" w:rsidR="00AE2A5F" w:rsidRPr="00AD4F9E" w:rsidRDefault="002C65F1" w:rsidP="00AE2A5F">
      <w:pPr>
        <w:rPr>
          <w:rFonts w:ascii="Arial" w:hAnsi="Arial" w:cs="Arial"/>
        </w:rPr>
      </w:pPr>
    </w:p>
    <w:p w14:paraId="3D5CEF8E"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b/>
        </w:rPr>
        <w:t>(a</w:t>
      </w:r>
      <w:r w:rsidRPr="00AD4F9E">
        <w:rPr>
          <w:rFonts w:ascii="Arial" w:hAnsi="Arial" w:cs="Arial"/>
        </w:rPr>
        <w:t xml:space="preserve">) </w:t>
      </w:r>
      <w:r w:rsidRPr="00AD4F9E">
        <w:rPr>
          <w:rFonts w:ascii="Arial" w:hAnsi="Arial" w:cs="Arial"/>
          <w:i/>
          <w:iCs/>
        </w:rPr>
        <w:t>General.</w:t>
      </w:r>
      <w:r w:rsidRPr="00AD4F9E">
        <w:rPr>
          <w:rFonts w:ascii="Arial" w:hAnsi="Arial" w:cs="Arial"/>
        </w:rPr>
        <w:t xml:space="preserve"> Generally, a public entity shall modify its policies, practices, or procedures to permit the use of a service animal by an individual with a disability. </w:t>
      </w:r>
    </w:p>
    <w:p w14:paraId="315EFD58"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 xml:space="preserve">(b) </w:t>
      </w:r>
      <w:r w:rsidRPr="00AD4F9E">
        <w:rPr>
          <w:rFonts w:ascii="Arial" w:hAnsi="Arial" w:cs="Arial"/>
          <w:i/>
          <w:iCs/>
        </w:rPr>
        <w:t>Exceptions.</w:t>
      </w:r>
      <w:r w:rsidRPr="00AD4F9E">
        <w:rPr>
          <w:rFonts w:ascii="Arial" w:hAnsi="Arial" w:cs="Arial"/>
        </w:rPr>
        <w:t xml:space="preserve"> A public entity may ask an individual with a disability to remove a service animal from the premises if— </w:t>
      </w:r>
    </w:p>
    <w:p w14:paraId="2429DBE2" w14:textId="77777777" w:rsidR="009B29D2" w:rsidRPr="00AD4F9E" w:rsidRDefault="003B1F1C" w:rsidP="00927CFF">
      <w:pPr>
        <w:spacing w:beforeLines="1" w:before="2" w:afterLines="1" w:after="2"/>
        <w:ind w:left="1080"/>
        <w:rPr>
          <w:rFonts w:ascii="Arial" w:hAnsi="Arial" w:cs="Arial"/>
        </w:rPr>
      </w:pPr>
      <w:r w:rsidRPr="00AD4F9E">
        <w:rPr>
          <w:rFonts w:ascii="Arial" w:hAnsi="Arial" w:cs="Arial"/>
        </w:rPr>
        <w:t xml:space="preserve">(1) The animal is out of control and the animal's handler does not take effective action to control it; or </w:t>
      </w:r>
    </w:p>
    <w:p w14:paraId="74E52871" w14:textId="77777777" w:rsidR="009B29D2" w:rsidRPr="00AD4F9E" w:rsidRDefault="003B1F1C" w:rsidP="00927CFF">
      <w:pPr>
        <w:spacing w:beforeLines="1" w:before="2" w:afterLines="1" w:after="2"/>
        <w:ind w:left="1080"/>
        <w:rPr>
          <w:rFonts w:ascii="Arial" w:hAnsi="Arial" w:cs="Arial"/>
        </w:rPr>
      </w:pPr>
      <w:r w:rsidRPr="00AD4F9E">
        <w:rPr>
          <w:rFonts w:ascii="Arial" w:hAnsi="Arial" w:cs="Arial"/>
        </w:rPr>
        <w:t xml:space="preserve">(2) The animal is not housebroken. </w:t>
      </w:r>
    </w:p>
    <w:p w14:paraId="164D71DC"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 xml:space="preserve">(c) </w:t>
      </w:r>
      <w:r w:rsidRPr="00AD4F9E">
        <w:rPr>
          <w:rFonts w:ascii="Arial" w:hAnsi="Arial" w:cs="Arial"/>
          <w:i/>
          <w:iCs/>
        </w:rPr>
        <w:t>If an animal is properly excluded.</w:t>
      </w:r>
      <w:r w:rsidRPr="00AD4F9E">
        <w:rPr>
          <w:rFonts w:ascii="Arial" w:hAnsi="Arial" w:cs="Arial"/>
        </w:rPr>
        <w:t xml:space="preserve"> If a public entity properly excludes a service animal under § 35.136(b), it shall give the individual with a disability the opportunity to participate in the service, program, or activity without having the service animal on the premises. </w:t>
      </w:r>
    </w:p>
    <w:p w14:paraId="3415D3AC"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 xml:space="preserve">(d) </w:t>
      </w:r>
      <w:r w:rsidRPr="00AD4F9E">
        <w:rPr>
          <w:rFonts w:ascii="Arial" w:hAnsi="Arial" w:cs="Arial"/>
          <w:i/>
          <w:iCs/>
        </w:rPr>
        <w:t>Animal under handler's control.</w:t>
      </w:r>
      <w:r w:rsidRPr="00AD4F9E">
        <w:rPr>
          <w:rFonts w:ascii="Arial" w:hAnsi="Arial" w:cs="Arial"/>
        </w:rPr>
        <w:t xml:space="preserve"> 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(e.g., voice control, signals, or other effective means). </w:t>
      </w:r>
    </w:p>
    <w:p w14:paraId="446643A7"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 xml:space="preserve">(e) </w:t>
      </w:r>
      <w:r w:rsidRPr="00AD4F9E">
        <w:rPr>
          <w:rFonts w:ascii="Arial" w:hAnsi="Arial" w:cs="Arial"/>
          <w:i/>
          <w:iCs/>
        </w:rPr>
        <w:t>Care or supervision.</w:t>
      </w:r>
      <w:r w:rsidRPr="00AD4F9E">
        <w:rPr>
          <w:rFonts w:ascii="Arial" w:hAnsi="Arial" w:cs="Arial"/>
        </w:rPr>
        <w:t xml:space="preserve"> A public entity is not responsible for the care or supervision of a service animal. </w:t>
      </w:r>
    </w:p>
    <w:p w14:paraId="223E332A"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 xml:space="preserve">(f) </w:t>
      </w:r>
      <w:r w:rsidRPr="00AD4F9E">
        <w:rPr>
          <w:rFonts w:ascii="Arial" w:hAnsi="Arial" w:cs="Arial"/>
          <w:i/>
          <w:iCs/>
        </w:rPr>
        <w:t>Inquiries</w:t>
      </w:r>
      <w:r w:rsidRPr="00AD4F9E">
        <w:rPr>
          <w:rFonts w:ascii="Arial" w:hAnsi="Arial" w:cs="Arial"/>
        </w:rPr>
        <w:t xml:space="preserve">. A public entity shall not ask about the nature or extent of a person's disability, but may make two inquiries to determine whether an animal qualifies as a service animal. A public entity may ask if the animal is required because of a disability and what work or task the animal has been trained to perform. A public entity shall not require documentation, such as proof that the animal has been certified, trained, or licensed as a service animal. Generally, a public entity may not make these inquiries about a service animal when it is readily apparent that an animal is trained to do work or perform tasks for an individual with a disability (e.g., the dog is observed guiding an individual who is blind or has low vision, pulling a person's wheelchair, or providing assistance with stability or balance to an individual with an observable mobility disability). </w:t>
      </w:r>
    </w:p>
    <w:p w14:paraId="473D8F66"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 xml:space="preserve">(g) </w:t>
      </w:r>
      <w:r w:rsidRPr="00AD4F9E">
        <w:rPr>
          <w:rFonts w:ascii="Arial" w:hAnsi="Arial" w:cs="Arial"/>
          <w:i/>
          <w:iCs/>
        </w:rPr>
        <w:t>Access to areas of a public entity.</w:t>
      </w:r>
      <w:r w:rsidRPr="00AD4F9E">
        <w:rPr>
          <w:rFonts w:ascii="Arial" w:hAnsi="Arial" w:cs="Arial"/>
        </w:rPr>
        <w:t xml:space="preserve"> Individuals with disabilities shall be permitted to be accompanied by their service animals in all areas of a public entity's facilities where members of the public, participants in services, programs or activities, or invitees, as relevant, are allowed to go. </w:t>
      </w:r>
    </w:p>
    <w:p w14:paraId="1FB31E4A" w14:textId="77777777" w:rsidR="00F3483A" w:rsidRPr="00AD4F9E" w:rsidRDefault="003B1F1C" w:rsidP="00927CFF">
      <w:pPr>
        <w:spacing w:beforeLines="1" w:before="2" w:afterLines="1" w:after="2"/>
        <w:ind w:left="720"/>
        <w:rPr>
          <w:rFonts w:ascii="Arial" w:hAnsi="Arial" w:cs="Arial"/>
        </w:rPr>
      </w:pPr>
      <w:r w:rsidRPr="00AD4F9E">
        <w:rPr>
          <w:rFonts w:ascii="Arial" w:hAnsi="Arial" w:cs="Arial"/>
        </w:rPr>
        <w:t xml:space="preserve">(h) </w:t>
      </w:r>
      <w:r w:rsidRPr="00AD4F9E">
        <w:rPr>
          <w:rFonts w:ascii="Arial" w:hAnsi="Arial" w:cs="Arial"/>
          <w:i/>
          <w:iCs/>
        </w:rPr>
        <w:t>Surcharges.</w:t>
      </w:r>
      <w:r w:rsidRPr="00AD4F9E">
        <w:rPr>
          <w:rFonts w:ascii="Arial" w:hAnsi="Arial" w:cs="Arial"/>
        </w:rPr>
        <w:t xml:space="preserve"> A public entity shall not ask or require an individual with a disability to pay a surcharge, even if people accompanied by pets are required to pay fees, or to comply with other requirements generally not applicable to people without pets. If a public entity normally charges individuals for the damage they cause, an individual with a disability may be charged for damage caused by his or her service animal. </w:t>
      </w:r>
    </w:p>
    <w:p w14:paraId="359DB561" w14:textId="77777777" w:rsidR="009B29D2" w:rsidRPr="00AD4F9E" w:rsidRDefault="002C65F1" w:rsidP="00927CFF">
      <w:pPr>
        <w:spacing w:beforeLines="1" w:before="2" w:afterLines="1" w:after="2"/>
        <w:ind w:left="720"/>
        <w:rPr>
          <w:rFonts w:ascii="Arial" w:hAnsi="Arial" w:cs="Arial"/>
        </w:rPr>
      </w:pPr>
    </w:p>
    <w:p w14:paraId="7E44226D" w14:textId="77777777" w:rsidR="009B29D2" w:rsidRPr="00AD4F9E" w:rsidRDefault="003B1F1C" w:rsidP="00927CFF">
      <w:pPr>
        <w:spacing w:beforeLines="1" w:before="2" w:afterLines="1" w:after="2"/>
        <w:ind w:firstLine="720"/>
        <w:rPr>
          <w:rFonts w:ascii="Arial" w:hAnsi="Arial" w:cs="Arial"/>
        </w:rPr>
      </w:pPr>
      <w:r w:rsidRPr="00AD4F9E">
        <w:rPr>
          <w:rFonts w:ascii="Arial" w:hAnsi="Arial" w:cs="Arial"/>
        </w:rPr>
        <w:t xml:space="preserve">(i) Miniature horses. </w:t>
      </w:r>
    </w:p>
    <w:p w14:paraId="16E9A7C9" w14:textId="77777777" w:rsidR="009B29D2" w:rsidRPr="00AD4F9E" w:rsidRDefault="003B1F1C" w:rsidP="00927CFF">
      <w:pPr>
        <w:spacing w:beforeLines="1" w:before="2" w:afterLines="1" w:after="2"/>
        <w:ind w:left="720"/>
        <w:rPr>
          <w:rFonts w:ascii="Arial" w:hAnsi="Arial" w:cs="Arial"/>
        </w:rPr>
      </w:pPr>
      <w:r w:rsidRPr="00AD4F9E">
        <w:rPr>
          <w:rFonts w:ascii="Arial" w:hAnsi="Arial" w:cs="Arial"/>
        </w:rPr>
        <w:t>(1) Reasonable modifications. A public entity shall make reasonable modifications in policies, practices, or procedures to permit the use of a miniature horse by an</w:t>
      </w:r>
    </w:p>
    <w:p w14:paraId="1CD68AFC" w14:textId="77777777" w:rsidR="009B29D2" w:rsidRPr="00AD4F9E" w:rsidRDefault="003B1F1C" w:rsidP="00927CFF">
      <w:pPr>
        <w:spacing w:beforeLines="1" w:before="2" w:afterLines="1" w:after="2"/>
        <w:ind w:left="1080"/>
        <w:rPr>
          <w:rFonts w:ascii="Arial" w:hAnsi="Arial" w:cs="Arial"/>
        </w:rPr>
      </w:pPr>
      <w:r w:rsidRPr="00AD4F9E">
        <w:rPr>
          <w:rFonts w:ascii="Arial" w:hAnsi="Arial" w:cs="Arial"/>
        </w:rPr>
        <w:t xml:space="preserve"> individual with a disability if the miniature horse has been individually trained to do work or perform tasks for the benefit of the individual with a disability. </w:t>
      </w:r>
    </w:p>
    <w:p w14:paraId="6D9EAB87" w14:textId="77777777" w:rsidR="009B29D2" w:rsidRPr="00AD4F9E" w:rsidRDefault="003B1F1C" w:rsidP="00927CFF">
      <w:pPr>
        <w:spacing w:beforeLines="1" w:before="2" w:afterLines="1" w:after="2"/>
        <w:ind w:left="1080"/>
        <w:rPr>
          <w:rFonts w:ascii="Arial" w:hAnsi="Arial" w:cs="Arial"/>
        </w:rPr>
      </w:pPr>
      <w:r w:rsidRPr="00AD4F9E">
        <w:rPr>
          <w:rFonts w:ascii="Arial" w:hAnsi="Arial" w:cs="Arial"/>
        </w:rPr>
        <w:t xml:space="preserve">(2) Assessment factors. In determining whether reasonable modifications in policies, practices, or procedures can be made to allow a miniature horse into a specific facility, a public entity shall consider— </w:t>
      </w:r>
    </w:p>
    <w:p w14:paraId="7B274CE8" w14:textId="77777777" w:rsidR="009B29D2" w:rsidRPr="00AD4F9E" w:rsidRDefault="003B1F1C" w:rsidP="00927CFF">
      <w:pPr>
        <w:spacing w:beforeLines="1" w:before="2" w:afterLines="1" w:after="2"/>
        <w:ind w:left="1800"/>
        <w:rPr>
          <w:rFonts w:ascii="Arial" w:hAnsi="Arial" w:cs="Arial"/>
        </w:rPr>
      </w:pPr>
      <w:r w:rsidRPr="00AD4F9E">
        <w:rPr>
          <w:rFonts w:ascii="Arial" w:hAnsi="Arial" w:cs="Arial"/>
        </w:rPr>
        <w:t xml:space="preserve">(i) The type, size, and weight of the miniature horse and whether the facility can accommodate these features; </w:t>
      </w:r>
    </w:p>
    <w:p w14:paraId="2DBE4BA8" w14:textId="77777777" w:rsidR="009B29D2" w:rsidRPr="00AD4F9E" w:rsidRDefault="003B1F1C" w:rsidP="00927CFF">
      <w:pPr>
        <w:spacing w:beforeLines="1" w:before="2" w:afterLines="1" w:after="2"/>
        <w:ind w:left="1800"/>
        <w:rPr>
          <w:rFonts w:ascii="Arial" w:hAnsi="Arial" w:cs="Arial"/>
        </w:rPr>
      </w:pPr>
      <w:r w:rsidRPr="00AD4F9E">
        <w:rPr>
          <w:rFonts w:ascii="Arial" w:hAnsi="Arial" w:cs="Arial"/>
        </w:rPr>
        <w:t xml:space="preserve">(ii) Whether the handler has sufficient control of the miniature horse; </w:t>
      </w:r>
    </w:p>
    <w:p w14:paraId="78692ABE" w14:textId="77777777" w:rsidR="009B29D2" w:rsidRPr="00AD4F9E" w:rsidRDefault="003B1F1C" w:rsidP="00927CFF">
      <w:pPr>
        <w:spacing w:beforeLines="1" w:before="2" w:afterLines="1" w:after="2"/>
        <w:ind w:left="1800"/>
        <w:rPr>
          <w:rFonts w:ascii="Arial" w:hAnsi="Arial" w:cs="Arial"/>
        </w:rPr>
      </w:pPr>
      <w:r w:rsidRPr="00AD4F9E">
        <w:rPr>
          <w:rFonts w:ascii="Arial" w:hAnsi="Arial" w:cs="Arial"/>
        </w:rPr>
        <w:t xml:space="preserve">(iii) Whether the miniature horse is housebroken; and </w:t>
      </w:r>
    </w:p>
    <w:p w14:paraId="7599BC7F" w14:textId="77777777" w:rsidR="009B29D2" w:rsidRPr="00AD4F9E" w:rsidRDefault="003B1F1C" w:rsidP="00927CFF">
      <w:pPr>
        <w:spacing w:beforeLines="1" w:before="2" w:afterLines="1" w:after="2"/>
        <w:ind w:left="1800"/>
        <w:rPr>
          <w:rFonts w:ascii="Arial" w:hAnsi="Arial" w:cs="Arial"/>
        </w:rPr>
      </w:pPr>
      <w:r w:rsidRPr="00AD4F9E">
        <w:rPr>
          <w:rFonts w:ascii="Arial" w:hAnsi="Arial" w:cs="Arial"/>
        </w:rPr>
        <w:t xml:space="preserve">(iv) Whether the miniature horse's presence in a specific facility compromises legitimate safety requirements that are necessary for safe operation. </w:t>
      </w:r>
    </w:p>
    <w:p w14:paraId="25E14F8C" w14:textId="77777777" w:rsidR="009B29D2" w:rsidRPr="00AD4F9E" w:rsidRDefault="003B1F1C" w:rsidP="00927CFF">
      <w:pPr>
        <w:spacing w:beforeLines="1" w:before="2" w:afterLines="1" w:after="2"/>
        <w:ind w:left="1080"/>
        <w:rPr>
          <w:rFonts w:ascii="Arial" w:hAnsi="Arial" w:cs="Arial"/>
        </w:rPr>
      </w:pPr>
      <w:r w:rsidRPr="00AD4F9E">
        <w:rPr>
          <w:rFonts w:ascii="Arial" w:hAnsi="Arial" w:cs="Arial"/>
        </w:rPr>
        <w:t xml:space="preserve">(C) Other requirements. Paragraphs 35.136 (c) through (h) of this section, which apply to service animals, shall also apply to miniature horses. </w:t>
      </w:r>
    </w:p>
    <w:p w14:paraId="4FB567A1" w14:textId="77777777" w:rsidR="00CE632E" w:rsidRPr="00AD4F9E" w:rsidRDefault="002C65F1" w:rsidP="009B29D2">
      <w:pPr>
        <w:pStyle w:val="Heading1"/>
        <w:spacing w:before="2" w:after="2"/>
        <w:rPr>
          <w:rFonts w:ascii="Arial" w:hAnsi="Arial" w:cs="Arial"/>
          <w:b w:val="0"/>
          <w:bCs w:val="0"/>
          <w:kern w:val="0"/>
          <w:sz w:val="20"/>
          <w:szCs w:val="20"/>
        </w:rPr>
      </w:pPr>
    </w:p>
    <w:p w14:paraId="7D55670C" w14:textId="77777777" w:rsidR="00A70579" w:rsidRPr="00AD4F9E" w:rsidRDefault="002C65F1" w:rsidP="00A70579">
      <w:pPr>
        <w:tabs>
          <w:tab w:val="left" w:pos="6640"/>
        </w:tabs>
        <w:rPr>
          <w:rFonts w:ascii="Arial" w:hAnsi="Arial" w:cs="Arial"/>
          <w:b/>
          <w:sz w:val="22"/>
          <w:szCs w:val="24"/>
        </w:rPr>
      </w:pPr>
    </w:p>
    <w:p w14:paraId="505F3636" w14:textId="77777777" w:rsidR="00B71B3A" w:rsidRPr="00AD4F9E" w:rsidRDefault="003B1F1C" w:rsidP="00B71B3A">
      <w:pPr>
        <w:tabs>
          <w:tab w:val="left" w:pos="6640"/>
        </w:tabs>
        <w:rPr>
          <w:rFonts w:ascii="Arial" w:hAnsi="Arial" w:cs="Arial"/>
          <w:sz w:val="22"/>
          <w:szCs w:val="24"/>
        </w:rPr>
      </w:pPr>
      <w:r w:rsidRPr="00AD4F9E">
        <w:rPr>
          <w:rFonts w:ascii="Arial" w:hAnsi="Arial" w:cs="Arial"/>
          <w:sz w:val="22"/>
          <w:szCs w:val="24"/>
        </w:rPr>
        <w:t xml:space="preserve"> </w:t>
      </w:r>
    </w:p>
    <w:p w14:paraId="6FAFA362" w14:textId="77777777" w:rsidR="00B71B3A" w:rsidRPr="00AD4F9E" w:rsidRDefault="002C65F1" w:rsidP="00B71B3A">
      <w:pPr>
        <w:tabs>
          <w:tab w:val="left" w:pos="6640"/>
        </w:tabs>
        <w:rPr>
          <w:rFonts w:ascii="Arial" w:hAnsi="Arial" w:cs="Arial"/>
          <w:sz w:val="22"/>
          <w:szCs w:val="24"/>
        </w:rPr>
      </w:pPr>
    </w:p>
    <w:p w14:paraId="401BEAC6" w14:textId="77777777" w:rsidR="007F1F2E" w:rsidRPr="00AD4F9E" w:rsidRDefault="002C65F1">
      <w:pPr>
        <w:rPr>
          <w:rFonts w:ascii="Arial" w:hAnsi="Arial" w:cs="Arial"/>
          <w:b/>
          <w:sz w:val="22"/>
          <w:szCs w:val="24"/>
        </w:rPr>
      </w:pPr>
    </w:p>
    <w:sectPr w:rsidR="007F1F2E" w:rsidRPr="00AD4F9E" w:rsidSect="003155CA">
      <w:footerReference w:type="default" r:id="rId17"/>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5BA8D" w14:textId="77777777" w:rsidR="003B1F1C" w:rsidRDefault="003B1F1C">
      <w:r>
        <w:separator/>
      </w:r>
    </w:p>
  </w:endnote>
  <w:endnote w:type="continuationSeparator" w:id="0">
    <w:p w14:paraId="052E4F45" w14:textId="77777777" w:rsidR="003B1F1C" w:rsidRDefault="003B1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BECA8" w14:textId="77777777" w:rsidR="00CE68B9" w:rsidRDefault="002C65F1" w:rsidP="00405789">
    <w:pPr>
      <w:rPr>
        <w:rFonts w:ascii="Verdana" w:hAnsi="Verdana"/>
        <w:sz w:val="16"/>
        <w:szCs w:val="16"/>
      </w:rPr>
    </w:pPr>
  </w:p>
  <w:p w14:paraId="6052AEF0" w14:textId="77777777" w:rsidR="00CE68B9" w:rsidRPr="00405789" w:rsidRDefault="003B1F1C" w:rsidP="00405789">
    <w:pPr>
      <w:rPr>
        <w:rFonts w:ascii="Verdana" w:hAnsi="Verdana"/>
        <w:sz w:val="16"/>
        <w:szCs w:val="16"/>
      </w:rPr>
    </w:pPr>
    <w:r>
      <w:rPr>
        <w:rFonts w:ascii="Verdana" w:hAnsi="Verdana"/>
        <w:sz w:val="16"/>
        <w:szCs w:val="16"/>
      </w:rPr>
      <w:t>This material has been created</w:t>
    </w:r>
    <w:r w:rsidRPr="00405789">
      <w:rPr>
        <w:rFonts w:ascii="Verdana" w:hAnsi="Verdana"/>
        <w:sz w:val="16"/>
        <w:szCs w:val="16"/>
      </w:rPr>
      <w:t xml:space="preserve"> for the Infopeople Project [infopeople.org], and has been supported </w:t>
    </w:r>
    <w:r w:rsidRPr="00264B7D">
      <w:rPr>
        <w:rFonts w:ascii="Verdana" w:hAnsi="Verdana"/>
        <w:i/>
        <w:sz w:val="16"/>
        <w:szCs w:val="16"/>
      </w:rPr>
      <w:t>in part</w:t>
    </w:r>
    <w:r w:rsidRPr="00405789">
      <w:rPr>
        <w:rFonts w:ascii="Verdana" w:hAnsi="Verdana"/>
        <w:sz w:val="16"/>
        <w:szCs w:val="16"/>
      </w:rPr>
      <w:t xml:space="preserve"> by the U.S. Institute of Museum and Library Services under the provisions of the Library Services and Technology Act,</w:t>
    </w:r>
  </w:p>
  <w:p w14:paraId="5F0E1915" w14:textId="77777777" w:rsidR="00CE68B9" w:rsidRPr="00405789" w:rsidRDefault="003B1F1C" w:rsidP="00405789">
    <w:pPr>
      <w:rPr>
        <w:rFonts w:ascii="Verdana" w:hAnsi="Verdana"/>
        <w:sz w:val="16"/>
        <w:szCs w:val="16"/>
      </w:rPr>
    </w:pPr>
    <w:r w:rsidRPr="00405789">
      <w:rPr>
        <w:rFonts w:ascii="Verdana" w:hAnsi="Verdana"/>
        <w:sz w:val="16"/>
        <w:szCs w:val="16"/>
      </w:rPr>
      <w:t>administered in California by the State Librarian. This material is licensed under a Creative Commons 3.0</w:t>
    </w:r>
  </w:p>
  <w:p w14:paraId="3AE52A0C" w14:textId="77777777" w:rsidR="00CE68B9" w:rsidRDefault="003B1F1C" w:rsidP="00405789">
    <w:pPr>
      <w:rPr>
        <w:rFonts w:ascii="Verdana" w:hAnsi="Verdana"/>
        <w:sz w:val="16"/>
        <w:szCs w:val="16"/>
      </w:rPr>
    </w:pPr>
    <w:r w:rsidRPr="00405789">
      <w:rPr>
        <w:rFonts w:ascii="Verdana" w:hAnsi="Verdana"/>
        <w:sz w:val="16"/>
        <w:szCs w:val="16"/>
      </w:rPr>
      <w:t>Share &amp; Share-Alike license. Use of this material should credit the author and funding source.</w:t>
    </w:r>
  </w:p>
  <w:p w14:paraId="048AEC06" w14:textId="77777777" w:rsidR="00CE68B9" w:rsidRPr="00405789" w:rsidRDefault="002C65F1" w:rsidP="00405789">
    <w:pPr>
      <w:rPr>
        <w:rFonts w:ascii="Verdana" w:hAnsi="Verdana"/>
        <w:sz w:val="16"/>
        <w:szCs w:val="16"/>
      </w:rPr>
    </w:pPr>
  </w:p>
  <w:p w14:paraId="608D579A" w14:textId="77777777" w:rsidR="00CE68B9" w:rsidRPr="00405789" w:rsidRDefault="003B1F1C" w:rsidP="00405789">
    <w:pPr>
      <w:jc w:val="center"/>
      <w:rPr>
        <w:rFonts w:ascii="Verdana" w:hAnsi="Verdana"/>
        <w:sz w:val="16"/>
        <w:szCs w:val="16"/>
      </w:rPr>
    </w:pPr>
    <w:r>
      <w:rPr>
        <w:rFonts w:ascii="Verdana" w:hAnsi="Verdana"/>
        <w:sz w:val="16"/>
        <w:szCs w:val="16"/>
      </w:rPr>
      <w:t xml:space="preserve">p. </w:t>
    </w:r>
    <w:r w:rsidRPr="00405789">
      <w:rPr>
        <w:rFonts w:ascii="Verdana" w:hAnsi="Verdana"/>
        <w:sz w:val="16"/>
        <w:szCs w:val="16"/>
      </w:rPr>
      <w:fldChar w:fldCharType="begin"/>
    </w:r>
    <w:r w:rsidRPr="00405789">
      <w:rPr>
        <w:rFonts w:ascii="Verdana" w:hAnsi="Verdana"/>
        <w:sz w:val="16"/>
        <w:szCs w:val="16"/>
      </w:rPr>
      <w:instrText xml:space="preserve"> PAGE </w:instrText>
    </w:r>
    <w:r w:rsidRPr="00405789">
      <w:rPr>
        <w:rFonts w:ascii="Verdana" w:hAnsi="Verdana"/>
        <w:sz w:val="16"/>
        <w:szCs w:val="16"/>
      </w:rPr>
      <w:fldChar w:fldCharType="separate"/>
    </w:r>
    <w:r w:rsidR="002C65F1">
      <w:rPr>
        <w:rFonts w:ascii="Verdana" w:hAnsi="Verdana"/>
        <w:noProof/>
        <w:sz w:val="16"/>
        <w:szCs w:val="16"/>
      </w:rPr>
      <w:t>1</w:t>
    </w:r>
    <w:r w:rsidRPr="00405789">
      <w:rPr>
        <w:rFonts w:ascii="Verdana" w:hAnsi="Verdana"/>
        <w:sz w:val="16"/>
        <w:szCs w:val="16"/>
      </w:rPr>
      <w:fldChar w:fldCharType="end"/>
    </w:r>
    <w:r w:rsidRPr="00405789">
      <w:rPr>
        <w:rFonts w:ascii="Verdana" w:hAnsi="Verdana"/>
        <w:sz w:val="16"/>
        <w:szCs w:val="16"/>
      </w:rPr>
      <w:t xml:space="preserve"> of </w:t>
    </w:r>
    <w:r w:rsidRPr="00405789">
      <w:rPr>
        <w:rFonts w:ascii="Verdana" w:hAnsi="Verdana"/>
        <w:sz w:val="16"/>
        <w:szCs w:val="16"/>
      </w:rPr>
      <w:fldChar w:fldCharType="begin"/>
    </w:r>
    <w:r w:rsidRPr="00405789">
      <w:rPr>
        <w:rFonts w:ascii="Verdana" w:hAnsi="Verdana"/>
        <w:sz w:val="16"/>
        <w:szCs w:val="16"/>
      </w:rPr>
      <w:instrText xml:space="preserve"> NUMPAGES </w:instrText>
    </w:r>
    <w:r w:rsidRPr="00405789">
      <w:rPr>
        <w:rFonts w:ascii="Verdana" w:hAnsi="Verdana"/>
        <w:sz w:val="16"/>
        <w:szCs w:val="16"/>
      </w:rPr>
      <w:fldChar w:fldCharType="separate"/>
    </w:r>
    <w:r w:rsidR="002C65F1">
      <w:rPr>
        <w:rFonts w:ascii="Verdana" w:hAnsi="Verdana"/>
        <w:noProof/>
        <w:sz w:val="16"/>
        <w:szCs w:val="16"/>
      </w:rPr>
      <w:t>2</w:t>
    </w:r>
    <w:r w:rsidRPr="00405789">
      <w:rPr>
        <w:rFonts w:ascii="Verdana" w:hAnsi="Verdana"/>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8C6D2" w14:textId="77777777" w:rsidR="003B1F1C" w:rsidRDefault="003B1F1C">
      <w:r>
        <w:separator/>
      </w:r>
    </w:p>
  </w:footnote>
  <w:footnote w:type="continuationSeparator" w:id="0">
    <w:p w14:paraId="21053570" w14:textId="77777777" w:rsidR="003B1F1C" w:rsidRDefault="003B1F1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nsid w:val="3AB27944"/>
    <w:multiLevelType w:val="multilevel"/>
    <w:tmpl w:val="77B60F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12FF5"/>
    <w:multiLevelType w:val="hybridMultilevel"/>
    <w:tmpl w:val="377E5B62"/>
    <w:lvl w:ilvl="0" w:tplc="1C16CBF6">
      <w:start w:val="1"/>
      <w:numFmt w:val="bullet"/>
      <w:lvlText w:val="–"/>
      <w:lvlJc w:val="left"/>
      <w:pPr>
        <w:tabs>
          <w:tab w:val="num" w:pos="720"/>
        </w:tabs>
        <w:ind w:left="720" w:hanging="360"/>
      </w:pPr>
      <w:rPr>
        <w:rFonts w:ascii="Verdana" w:hAnsi="Verdana" w:hint="default"/>
      </w:rPr>
    </w:lvl>
    <w:lvl w:ilvl="1" w:tplc="1B3C45B4">
      <w:start w:val="164"/>
      <w:numFmt w:val="bullet"/>
      <w:lvlText w:val="–"/>
      <w:lvlJc w:val="left"/>
      <w:pPr>
        <w:tabs>
          <w:tab w:val="num" w:pos="1440"/>
        </w:tabs>
        <w:ind w:left="1440" w:hanging="360"/>
      </w:pPr>
      <w:rPr>
        <w:rFonts w:ascii="Verdana" w:hAnsi="Verdana" w:hint="default"/>
      </w:rPr>
    </w:lvl>
    <w:lvl w:ilvl="2" w:tplc="75662B40" w:tentative="1">
      <w:start w:val="1"/>
      <w:numFmt w:val="bullet"/>
      <w:lvlText w:val="–"/>
      <w:lvlJc w:val="left"/>
      <w:pPr>
        <w:tabs>
          <w:tab w:val="num" w:pos="2160"/>
        </w:tabs>
        <w:ind w:left="2160" w:hanging="360"/>
      </w:pPr>
      <w:rPr>
        <w:rFonts w:ascii="Verdana" w:hAnsi="Verdana" w:hint="default"/>
      </w:rPr>
    </w:lvl>
    <w:lvl w:ilvl="3" w:tplc="8F1CB0DE" w:tentative="1">
      <w:start w:val="1"/>
      <w:numFmt w:val="bullet"/>
      <w:lvlText w:val="–"/>
      <w:lvlJc w:val="left"/>
      <w:pPr>
        <w:tabs>
          <w:tab w:val="num" w:pos="2880"/>
        </w:tabs>
        <w:ind w:left="2880" w:hanging="360"/>
      </w:pPr>
      <w:rPr>
        <w:rFonts w:ascii="Verdana" w:hAnsi="Verdana" w:hint="default"/>
      </w:rPr>
    </w:lvl>
    <w:lvl w:ilvl="4" w:tplc="A31269C2" w:tentative="1">
      <w:start w:val="1"/>
      <w:numFmt w:val="bullet"/>
      <w:lvlText w:val="–"/>
      <w:lvlJc w:val="left"/>
      <w:pPr>
        <w:tabs>
          <w:tab w:val="num" w:pos="3600"/>
        </w:tabs>
        <w:ind w:left="3600" w:hanging="360"/>
      </w:pPr>
      <w:rPr>
        <w:rFonts w:ascii="Verdana" w:hAnsi="Verdana" w:hint="default"/>
      </w:rPr>
    </w:lvl>
    <w:lvl w:ilvl="5" w:tplc="B9EE4F4E" w:tentative="1">
      <w:start w:val="1"/>
      <w:numFmt w:val="bullet"/>
      <w:lvlText w:val="–"/>
      <w:lvlJc w:val="left"/>
      <w:pPr>
        <w:tabs>
          <w:tab w:val="num" w:pos="4320"/>
        </w:tabs>
        <w:ind w:left="4320" w:hanging="360"/>
      </w:pPr>
      <w:rPr>
        <w:rFonts w:ascii="Verdana" w:hAnsi="Verdana" w:hint="default"/>
      </w:rPr>
    </w:lvl>
    <w:lvl w:ilvl="6" w:tplc="CC300AEC" w:tentative="1">
      <w:start w:val="1"/>
      <w:numFmt w:val="bullet"/>
      <w:lvlText w:val="–"/>
      <w:lvlJc w:val="left"/>
      <w:pPr>
        <w:tabs>
          <w:tab w:val="num" w:pos="5040"/>
        </w:tabs>
        <w:ind w:left="5040" w:hanging="360"/>
      </w:pPr>
      <w:rPr>
        <w:rFonts w:ascii="Verdana" w:hAnsi="Verdana" w:hint="default"/>
      </w:rPr>
    </w:lvl>
    <w:lvl w:ilvl="7" w:tplc="6F80245E" w:tentative="1">
      <w:start w:val="1"/>
      <w:numFmt w:val="bullet"/>
      <w:lvlText w:val="–"/>
      <w:lvlJc w:val="left"/>
      <w:pPr>
        <w:tabs>
          <w:tab w:val="num" w:pos="5760"/>
        </w:tabs>
        <w:ind w:left="5760" w:hanging="360"/>
      </w:pPr>
      <w:rPr>
        <w:rFonts w:ascii="Verdana" w:hAnsi="Verdana" w:hint="default"/>
      </w:rPr>
    </w:lvl>
    <w:lvl w:ilvl="8" w:tplc="8DDEF928" w:tentative="1">
      <w:start w:val="1"/>
      <w:numFmt w:val="bullet"/>
      <w:lvlText w:val="–"/>
      <w:lvlJc w:val="left"/>
      <w:pPr>
        <w:tabs>
          <w:tab w:val="num" w:pos="6480"/>
        </w:tabs>
        <w:ind w:left="6480" w:hanging="360"/>
      </w:pPr>
      <w:rPr>
        <w:rFonts w:ascii="Verdana" w:hAnsi="Verdana" w:hint="default"/>
      </w:rPr>
    </w:lvl>
  </w:abstractNum>
  <w:abstractNum w:abstractNumId="5">
    <w:nsid w:val="48C272AA"/>
    <w:multiLevelType w:val="hybridMultilevel"/>
    <w:tmpl w:val="5890F5EA"/>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82A"/>
    <w:rsid w:val="0015482A"/>
    <w:rsid w:val="002C65F1"/>
    <w:rsid w:val="003B1F1C"/>
    <w:rsid w:val="00927CFF"/>
    <w:rsid w:val="00AD4F9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14:docId w14:val="4683B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Pr>
      <w:rFonts w:ascii="Comic Sans MS" w:hAnsi="Comic Sans MS"/>
    </w:rPr>
  </w:style>
  <w:style w:type="paragraph" w:styleId="Heading1">
    <w:name w:val="heading 1"/>
    <w:basedOn w:val="Normal"/>
    <w:qFormat/>
    <w:rsid w:val="0015482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0B50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3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EndnoteText"/>
    <w:rsid w:val="00122583"/>
    <w:rPr>
      <w:rFonts w:ascii="Times New Roman" w:hAnsi="Times New Roman"/>
    </w:rPr>
  </w:style>
  <w:style w:type="paragraph" w:styleId="EndnoteText">
    <w:name w:val="endnote text"/>
    <w:basedOn w:val="Normal"/>
    <w:semiHidden/>
    <w:rsid w:val="00122583"/>
  </w:style>
  <w:style w:type="character" w:styleId="Hyperlink">
    <w:name w:val="Hyperlink"/>
    <w:basedOn w:val="DefaultParagraphFont"/>
    <w:rsid w:val="0015482A"/>
    <w:rPr>
      <w:color w:val="0000FF"/>
      <w:u w:val="single"/>
    </w:rPr>
  </w:style>
  <w:style w:type="paragraph" w:styleId="NormalWeb">
    <w:name w:val="Normal (Web)"/>
    <w:basedOn w:val="Normal"/>
    <w:uiPriority w:val="99"/>
    <w:rsid w:val="0015482A"/>
    <w:pPr>
      <w:spacing w:before="100" w:beforeAutospacing="1" w:after="100" w:afterAutospacing="1"/>
    </w:pPr>
    <w:rPr>
      <w:rFonts w:ascii="Times New Roman" w:hAnsi="Times New Roman"/>
      <w:sz w:val="24"/>
      <w:szCs w:val="24"/>
    </w:rPr>
  </w:style>
  <w:style w:type="paragraph" w:styleId="Header">
    <w:name w:val="header"/>
    <w:basedOn w:val="Normal"/>
    <w:rsid w:val="00FE796A"/>
    <w:pPr>
      <w:tabs>
        <w:tab w:val="center" w:pos="4320"/>
        <w:tab w:val="right" w:pos="8640"/>
      </w:tabs>
    </w:pPr>
  </w:style>
  <w:style w:type="paragraph" w:styleId="Footer">
    <w:name w:val="footer"/>
    <w:basedOn w:val="Normal"/>
    <w:rsid w:val="00FE796A"/>
    <w:pPr>
      <w:tabs>
        <w:tab w:val="center" w:pos="4320"/>
        <w:tab w:val="right" w:pos="8640"/>
      </w:tabs>
    </w:pPr>
  </w:style>
  <w:style w:type="character" w:styleId="FollowedHyperlink">
    <w:name w:val="FollowedHyperlink"/>
    <w:basedOn w:val="DefaultParagraphFont"/>
    <w:rsid w:val="00CC26CC"/>
    <w:rPr>
      <w:color w:val="800080"/>
      <w:u w:val="single"/>
    </w:rPr>
  </w:style>
  <w:style w:type="character" w:styleId="Emphasis">
    <w:name w:val="Emphasis"/>
    <w:basedOn w:val="DefaultParagraphFont"/>
    <w:uiPriority w:val="20"/>
    <w:qFormat/>
    <w:rsid w:val="00773A76"/>
    <w:rPr>
      <w:i/>
      <w:iCs/>
    </w:rPr>
  </w:style>
  <w:style w:type="character" w:styleId="Strong">
    <w:name w:val="Strong"/>
    <w:basedOn w:val="DefaultParagraphFont"/>
    <w:uiPriority w:val="22"/>
    <w:qFormat/>
    <w:rsid w:val="00D571AA"/>
    <w:rPr>
      <w:b/>
    </w:rPr>
  </w:style>
  <w:style w:type="paragraph" w:styleId="BalloonText">
    <w:name w:val="Balloon Text"/>
    <w:basedOn w:val="Normal"/>
    <w:semiHidden/>
    <w:rsid w:val="007C0523"/>
    <w:rPr>
      <w:rFonts w:ascii="Tahoma" w:hAnsi="Tahoma" w:cs="Tahoma"/>
      <w:sz w:val="16"/>
      <w:szCs w:val="16"/>
    </w:rPr>
  </w:style>
  <w:style w:type="paragraph" w:styleId="BodyText">
    <w:name w:val="Body Text"/>
    <w:basedOn w:val="Normal"/>
    <w:rsid w:val="004E4D05"/>
    <w:pPr>
      <w:spacing w:after="220" w:line="180" w:lineRule="atLeast"/>
      <w:ind w:left="835"/>
      <w:jc w:val="both"/>
    </w:pPr>
    <w:rPr>
      <w:rFonts w:ascii="Arial" w:hAnsi="Arial"/>
      <w:spacing w:val="-5"/>
    </w:rPr>
  </w:style>
  <w:style w:type="paragraph" w:styleId="MessageHeader">
    <w:name w:val="Message Header"/>
    <w:basedOn w:val="BodyText"/>
    <w:rsid w:val="004E4D05"/>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4E4D05"/>
    <w:pPr>
      <w:keepNext/>
      <w:keepLines/>
      <w:spacing w:before="400" w:after="120" w:line="240" w:lineRule="atLeast"/>
    </w:pPr>
    <w:rPr>
      <w:rFonts w:ascii="Arial Black" w:hAnsi="Arial Black"/>
      <w:spacing w:val="-100"/>
      <w:kern w:val="28"/>
      <w:sz w:val="108"/>
    </w:rPr>
  </w:style>
  <w:style w:type="paragraph" w:customStyle="1" w:styleId="MessageHeaderFirst">
    <w:name w:val="Message Header First"/>
    <w:basedOn w:val="MessageHeader"/>
    <w:next w:val="MessageHeader"/>
    <w:rsid w:val="004E4D05"/>
  </w:style>
  <w:style w:type="character" w:customStyle="1" w:styleId="MessageHeaderLabel">
    <w:name w:val="Message Header Label"/>
    <w:rsid w:val="004E4D05"/>
    <w:rPr>
      <w:rFonts w:ascii="Arial Black" w:hAnsi="Arial Black" w:hint="default"/>
      <w:sz w:val="18"/>
    </w:rPr>
  </w:style>
  <w:style w:type="paragraph" w:styleId="Title">
    <w:name w:val="Title"/>
    <w:basedOn w:val="Normal"/>
    <w:qFormat/>
    <w:rsid w:val="004E4D05"/>
    <w:pPr>
      <w:tabs>
        <w:tab w:val="left" w:pos="2160"/>
      </w:tabs>
      <w:spacing w:line="480" w:lineRule="auto"/>
      <w:jc w:val="center"/>
    </w:pPr>
    <w:rPr>
      <w:rFonts w:ascii="Palatino" w:hAnsi="Palatino"/>
      <w:b/>
      <w:sz w:val="28"/>
      <w:u w:val="single"/>
    </w:rPr>
  </w:style>
  <w:style w:type="paragraph" w:customStyle="1" w:styleId="letter">
    <w:name w:val="letter"/>
    <w:basedOn w:val="Normal"/>
    <w:rsid w:val="004E4D05"/>
    <w:pPr>
      <w:tabs>
        <w:tab w:val="left" w:pos="1160"/>
        <w:tab w:val="left" w:pos="1800"/>
        <w:tab w:val="left" w:pos="2600"/>
        <w:tab w:val="left" w:pos="5040"/>
      </w:tabs>
      <w:spacing w:line="360" w:lineRule="atLeast"/>
      <w:jc w:val="both"/>
    </w:pPr>
    <w:rPr>
      <w:rFonts w:ascii="New York" w:hAnsi="New York"/>
      <w:sz w:val="24"/>
    </w:rPr>
  </w:style>
  <w:style w:type="paragraph" w:styleId="DocumentMap">
    <w:name w:val="Document Map"/>
    <w:basedOn w:val="Normal"/>
    <w:semiHidden/>
    <w:rsid w:val="00C44C67"/>
    <w:pPr>
      <w:shd w:val="clear" w:color="auto" w:fill="000080"/>
    </w:pPr>
    <w:rPr>
      <w:rFonts w:ascii="Tahoma" w:hAnsi="Tahoma" w:cs="Tahoma"/>
    </w:rPr>
  </w:style>
  <w:style w:type="character" w:styleId="PageNumber">
    <w:name w:val="page number"/>
    <w:basedOn w:val="DefaultParagraphFont"/>
    <w:rsid w:val="0072630F"/>
  </w:style>
  <w:style w:type="character" w:customStyle="1" w:styleId="in-state1">
    <w:name w:val="in-state1"/>
    <w:basedOn w:val="DefaultParagraphFont"/>
    <w:rsid w:val="00325D6D"/>
    <w:rPr>
      <w:shd w:val="clear" w:color="auto" w:fill="CCCCCC"/>
    </w:rPr>
  </w:style>
  <w:style w:type="character" w:customStyle="1" w:styleId="italicsorunderline1">
    <w:name w:val="italicsorunderline1"/>
    <w:basedOn w:val="DefaultParagraphFont"/>
    <w:rsid w:val="00325D6D"/>
    <w:rPr>
      <w:i/>
      <w:iCs/>
    </w:rPr>
  </w:style>
  <w:style w:type="paragraph" w:customStyle="1" w:styleId="example">
    <w:name w:val="example"/>
    <w:basedOn w:val="Normal"/>
    <w:rsid w:val="00325D6D"/>
    <w:pPr>
      <w:spacing w:before="100" w:beforeAutospacing="1" w:after="100" w:afterAutospacing="1"/>
    </w:pPr>
    <w:rPr>
      <w:rFonts w:ascii="Verdana" w:hAnsi="Verdana"/>
      <w:color w:val="0000CC"/>
    </w:rPr>
  </w:style>
  <w:style w:type="character" w:customStyle="1" w:styleId="hit">
    <w:name w:val="hit"/>
    <w:basedOn w:val="DefaultParagraphFont"/>
    <w:rsid w:val="007150C8"/>
  </w:style>
  <w:style w:type="character" w:customStyle="1" w:styleId="verdana">
    <w:name w:val="verdana"/>
    <w:basedOn w:val="DefaultParagraphFont"/>
    <w:rsid w:val="007A271B"/>
  </w:style>
  <w:style w:type="paragraph" w:styleId="HTMLPreformatted">
    <w:name w:val="HTML Preformatted"/>
    <w:basedOn w:val="Normal"/>
    <w:link w:val="HTMLPreformattedChar"/>
    <w:uiPriority w:val="99"/>
    <w:rsid w:val="0088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8800C8"/>
    <w:rPr>
      <w:rFonts w:ascii="Courier" w:hAnsi="Courier" w:cs="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Strong" w:uiPriority="22"/>
    <w:lsdException w:name="Emphasis" w:uiPriority="20"/>
    <w:lsdException w:name="Normal (Web)" w:uiPriority="99"/>
  </w:latentStyles>
  <w:style w:type="paragraph" w:default="1" w:styleId="Normal">
    <w:name w:val="Normal"/>
    <w:qFormat/>
    <w:rPr>
      <w:rFonts w:ascii="Comic Sans MS" w:hAnsi="Comic Sans MS"/>
    </w:rPr>
  </w:style>
  <w:style w:type="paragraph" w:styleId="Heading1">
    <w:name w:val="heading 1"/>
    <w:basedOn w:val="Normal"/>
    <w:qFormat/>
    <w:rsid w:val="0015482A"/>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0B502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2433A"/>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Text1">
    <w:name w:val="Endnote Text1"/>
    <w:basedOn w:val="EndnoteText"/>
    <w:rsid w:val="00122583"/>
    <w:rPr>
      <w:rFonts w:ascii="Times New Roman" w:hAnsi="Times New Roman"/>
    </w:rPr>
  </w:style>
  <w:style w:type="paragraph" w:styleId="EndnoteText">
    <w:name w:val="endnote text"/>
    <w:basedOn w:val="Normal"/>
    <w:semiHidden/>
    <w:rsid w:val="00122583"/>
  </w:style>
  <w:style w:type="character" w:styleId="Hyperlink">
    <w:name w:val="Hyperlink"/>
    <w:basedOn w:val="DefaultParagraphFont"/>
    <w:rsid w:val="0015482A"/>
    <w:rPr>
      <w:color w:val="0000FF"/>
      <w:u w:val="single"/>
    </w:rPr>
  </w:style>
  <w:style w:type="paragraph" w:styleId="NormalWeb">
    <w:name w:val="Normal (Web)"/>
    <w:basedOn w:val="Normal"/>
    <w:uiPriority w:val="99"/>
    <w:rsid w:val="0015482A"/>
    <w:pPr>
      <w:spacing w:before="100" w:beforeAutospacing="1" w:after="100" w:afterAutospacing="1"/>
    </w:pPr>
    <w:rPr>
      <w:rFonts w:ascii="Times New Roman" w:hAnsi="Times New Roman"/>
      <w:sz w:val="24"/>
      <w:szCs w:val="24"/>
    </w:rPr>
  </w:style>
  <w:style w:type="paragraph" w:styleId="Header">
    <w:name w:val="header"/>
    <w:basedOn w:val="Normal"/>
    <w:rsid w:val="00FE796A"/>
    <w:pPr>
      <w:tabs>
        <w:tab w:val="center" w:pos="4320"/>
        <w:tab w:val="right" w:pos="8640"/>
      </w:tabs>
    </w:pPr>
  </w:style>
  <w:style w:type="paragraph" w:styleId="Footer">
    <w:name w:val="footer"/>
    <w:basedOn w:val="Normal"/>
    <w:rsid w:val="00FE796A"/>
    <w:pPr>
      <w:tabs>
        <w:tab w:val="center" w:pos="4320"/>
        <w:tab w:val="right" w:pos="8640"/>
      </w:tabs>
    </w:pPr>
  </w:style>
  <w:style w:type="character" w:styleId="FollowedHyperlink">
    <w:name w:val="FollowedHyperlink"/>
    <w:basedOn w:val="DefaultParagraphFont"/>
    <w:rsid w:val="00CC26CC"/>
    <w:rPr>
      <w:color w:val="800080"/>
      <w:u w:val="single"/>
    </w:rPr>
  </w:style>
  <w:style w:type="character" w:styleId="Emphasis">
    <w:name w:val="Emphasis"/>
    <w:basedOn w:val="DefaultParagraphFont"/>
    <w:uiPriority w:val="20"/>
    <w:qFormat/>
    <w:rsid w:val="00773A76"/>
    <w:rPr>
      <w:i/>
      <w:iCs/>
    </w:rPr>
  </w:style>
  <w:style w:type="character" w:styleId="Strong">
    <w:name w:val="Strong"/>
    <w:basedOn w:val="DefaultParagraphFont"/>
    <w:uiPriority w:val="22"/>
    <w:qFormat/>
    <w:rsid w:val="00D571AA"/>
    <w:rPr>
      <w:b/>
    </w:rPr>
  </w:style>
  <w:style w:type="paragraph" w:styleId="BalloonText">
    <w:name w:val="Balloon Text"/>
    <w:basedOn w:val="Normal"/>
    <w:semiHidden/>
    <w:rsid w:val="007C0523"/>
    <w:rPr>
      <w:rFonts w:ascii="Tahoma" w:hAnsi="Tahoma" w:cs="Tahoma"/>
      <w:sz w:val="16"/>
      <w:szCs w:val="16"/>
    </w:rPr>
  </w:style>
  <w:style w:type="paragraph" w:styleId="BodyText">
    <w:name w:val="Body Text"/>
    <w:basedOn w:val="Normal"/>
    <w:rsid w:val="004E4D05"/>
    <w:pPr>
      <w:spacing w:after="220" w:line="180" w:lineRule="atLeast"/>
      <w:ind w:left="835"/>
      <w:jc w:val="both"/>
    </w:pPr>
    <w:rPr>
      <w:rFonts w:ascii="Arial" w:hAnsi="Arial"/>
      <w:spacing w:val="-5"/>
    </w:rPr>
  </w:style>
  <w:style w:type="paragraph" w:styleId="MessageHeader">
    <w:name w:val="Message Header"/>
    <w:basedOn w:val="BodyText"/>
    <w:rsid w:val="004E4D05"/>
    <w:pPr>
      <w:keepLines/>
      <w:tabs>
        <w:tab w:val="left" w:pos="720"/>
        <w:tab w:val="left" w:pos="4320"/>
        <w:tab w:val="left" w:pos="5040"/>
        <w:tab w:val="right" w:pos="8640"/>
      </w:tabs>
      <w:spacing w:after="40" w:line="440" w:lineRule="atLeast"/>
      <w:ind w:left="720" w:hanging="720"/>
      <w:jc w:val="left"/>
    </w:pPr>
  </w:style>
  <w:style w:type="paragraph" w:customStyle="1" w:styleId="DocumentLabel">
    <w:name w:val="Document Label"/>
    <w:basedOn w:val="Normal"/>
    <w:rsid w:val="004E4D05"/>
    <w:pPr>
      <w:keepNext/>
      <w:keepLines/>
      <w:spacing w:before="400" w:after="120" w:line="240" w:lineRule="atLeast"/>
    </w:pPr>
    <w:rPr>
      <w:rFonts w:ascii="Arial Black" w:hAnsi="Arial Black"/>
      <w:spacing w:val="-100"/>
      <w:kern w:val="28"/>
      <w:sz w:val="108"/>
    </w:rPr>
  </w:style>
  <w:style w:type="paragraph" w:customStyle="1" w:styleId="MessageHeaderFirst">
    <w:name w:val="Message Header First"/>
    <w:basedOn w:val="MessageHeader"/>
    <w:next w:val="MessageHeader"/>
    <w:rsid w:val="004E4D05"/>
  </w:style>
  <w:style w:type="character" w:customStyle="1" w:styleId="MessageHeaderLabel">
    <w:name w:val="Message Header Label"/>
    <w:rsid w:val="004E4D05"/>
    <w:rPr>
      <w:rFonts w:ascii="Arial Black" w:hAnsi="Arial Black" w:hint="default"/>
      <w:sz w:val="18"/>
    </w:rPr>
  </w:style>
  <w:style w:type="paragraph" w:styleId="Title">
    <w:name w:val="Title"/>
    <w:basedOn w:val="Normal"/>
    <w:qFormat/>
    <w:rsid w:val="004E4D05"/>
    <w:pPr>
      <w:tabs>
        <w:tab w:val="left" w:pos="2160"/>
      </w:tabs>
      <w:spacing w:line="480" w:lineRule="auto"/>
      <w:jc w:val="center"/>
    </w:pPr>
    <w:rPr>
      <w:rFonts w:ascii="Palatino" w:hAnsi="Palatino"/>
      <w:b/>
      <w:sz w:val="28"/>
      <w:u w:val="single"/>
    </w:rPr>
  </w:style>
  <w:style w:type="paragraph" w:customStyle="1" w:styleId="letter">
    <w:name w:val="letter"/>
    <w:basedOn w:val="Normal"/>
    <w:rsid w:val="004E4D05"/>
    <w:pPr>
      <w:tabs>
        <w:tab w:val="left" w:pos="1160"/>
        <w:tab w:val="left" w:pos="1800"/>
        <w:tab w:val="left" w:pos="2600"/>
        <w:tab w:val="left" w:pos="5040"/>
      </w:tabs>
      <w:spacing w:line="360" w:lineRule="atLeast"/>
      <w:jc w:val="both"/>
    </w:pPr>
    <w:rPr>
      <w:rFonts w:ascii="New York" w:hAnsi="New York"/>
      <w:sz w:val="24"/>
    </w:rPr>
  </w:style>
  <w:style w:type="paragraph" w:styleId="DocumentMap">
    <w:name w:val="Document Map"/>
    <w:basedOn w:val="Normal"/>
    <w:semiHidden/>
    <w:rsid w:val="00C44C67"/>
    <w:pPr>
      <w:shd w:val="clear" w:color="auto" w:fill="000080"/>
    </w:pPr>
    <w:rPr>
      <w:rFonts w:ascii="Tahoma" w:hAnsi="Tahoma" w:cs="Tahoma"/>
    </w:rPr>
  </w:style>
  <w:style w:type="character" w:styleId="PageNumber">
    <w:name w:val="page number"/>
    <w:basedOn w:val="DefaultParagraphFont"/>
    <w:rsid w:val="0072630F"/>
  </w:style>
  <w:style w:type="character" w:customStyle="1" w:styleId="in-state1">
    <w:name w:val="in-state1"/>
    <w:basedOn w:val="DefaultParagraphFont"/>
    <w:rsid w:val="00325D6D"/>
    <w:rPr>
      <w:shd w:val="clear" w:color="auto" w:fill="CCCCCC"/>
    </w:rPr>
  </w:style>
  <w:style w:type="character" w:customStyle="1" w:styleId="italicsorunderline1">
    <w:name w:val="italicsorunderline1"/>
    <w:basedOn w:val="DefaultParagraphFont"/>
    <w:rsid w:val="00325D6D"/>
    <w:rPr>
      <w:i/>
      <w:iCs/>
    </w:rPr>
  </w:style>
  <w:style w:type="paragraph" w:customStyle="1" w:styleId="example">
    <w:name w:val="example"/>
    <w:basedOn w:val="Normal"/>
    <w:rsid w:val="00325D6D"/>
    <w:pPr>
      <w:spacing w:before="100" w:beforeAutospacing="1" w:after="100" w:afterAutospacing="1"/>
    </w:pPr>
    <w:rPr>
      <w:rFonts w:ascii="Verdana" w:hAnsi="Verdana"/>
      <w:color w:val="0000CC"/>
    </w:rPr>
  </w:style>
  <w:style w:type="character" w:customStyle="1" w:styleId="hit">
    <w:name w:val="hit"/>
    <w:basedOn w:val="DefaultParagraphFont"/>
    <w:rsid w:val="007150C8"/>
  </w:style>
  <w:style w:type="character" w:customStyle="1" w:styleId="verdana">
    <w:name w:val="verdana"/>
    <w:basedOn w:val="DefaultParagraphFont"/>
    <w:rsid w:val="007A271B"/>
  </w:style>
  <w:style w:type="paragraph" w:styleId="HTMLPreformatted">
    <w:name w:val="HTML Preformatted"/>
    <w:basedOn w:val="Normal"/>
    <w:link w:val="HTMLPreformattedChar"/>
    <w:uiPriority w:val="99"/>
    <w:rsid w:val="00880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rPr>
  </w:style>
  <w:style w:type="character" w:customStyle="1" w:styleId="HTMLPreformattedChar">
    <w:name w:val="HTML Preformatted Char"/>
    <w:basedOn w:val="DefaultParagraphFont"/>
    <w:link w:val="HTMLPreformatted"/>
    <w:uiPriority w:val="99"/>
    <w:rsid w:val="008800C8"/>
    <w:rPr>
      <w:rFonts w:ascii="Courier" w:hAnsi="Courier" w:cs="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9133">
      <w:bodyDiv w:val="1"/>
      <w:marLeft w:val="0"/>
      <w:marRight w:val="0"/>
      <w:marTop w:val="0"/>
      <w:marBottom w:val="0"/>
      <w:divBdr>
        <w:top w:val="none" w:sz="0" w:space="0" w:color="auto"/>
        <w:left w:val="none" w:sz="0" w:space="0" w:color="auto"/>
        <w:bottom w:val="none" w:sz="0" w:space="0" w:color="auto"/>
        <w:right w:val="none" w:sz="0" w:space="0" w:color="auto"/>
      </w:divBdr>
    </w:div>
    <w:div w:id="40640923">
      <w:bodyDiv w:val="1"/>
      <w:marLeft w:val="0"/>
      <w:marRight w:val="0"/>
      <w:marTop w:val="0"/>
      <w:marBottom w:val="0"/>
      <w:divBdr>
        <w:top w:val="none" w:sz="0" w:space="0" w:color="auto"/>
        <w:left w:val="none" w:sz="0" w:space="0" w:color="auto"/>
        <w:bottom w:val="none" w:sz="0" w:space="0" w:color="auto"/>
        <w:right w:val="none" w:sz="0" w:space="0" w:color="auto"/>
      </w:divBdr>
    </w:div>
    <w:div w:id="176896536">
      <w:bodyDiv w:val="1"/>
      <w:marLeft w:val="0"/>
      <w:marRight w:val="0"/>
      <w:marTop w:val="0"/>
      <w:marBottom w:val="0"/>
      <w:divBdr>
        <w:top w:val="none" w:sz="0" w:space="0" w:color="auto"/>
        <w:left w:val="none" w:sz="0" w:space="0" w:color="auto"/>
        <w:bottom w:val="none" w:sz="0" w:space="0" w:color="auto"/>
        <w:right w:val="none" w:sz="0" w:space="0" w:color="auto"/>
      </w:divBdr>
    </w:div>
    <w:div w:id="404256783">
      <w:bodyDiv w:val="1"/>
      <w:marLeft w:val="0"/>
      <w:marRight w:val="0"/>
      <w:marTop w:val="0"/>
      <w:marBottom w:val="0"/>
      <w:divBdr>
        <w:top w:val="none" w:sz="0" w:space="0" w:color="auto"/>
        <w:left w:val="none" w:sz="0" w:space="0" w:color="auto"/>
        <w:bottom w:val="none" w:sz="0" w:space="0" w:color="auto"/>
        <w:right w:val="none" w:sz="0" w:space="0" w:color="auto"/>
      </w:divBdr>
    </w:div>
    <w:div w:id="441995422">
      <w:bodyDiv w:val="1"/>
      <w:marLeft w:val="0"/>
      <w:marRight w:val="0"/>
      <w:marTop w:val="0"/>
      <w:marBottom w:val="0"/>
      <w:divBdr>
        <w:top w:val="none" w:sz="0" w:space="0" w:color="auto"/>
        <w:left w:val="none" w:sz="0" w:space="0" w:color="auto"/>
        <w:bottom w:val="none" w:sz="0" w:space="0" w:color="auto"/>
        <w:right w:val="none" w:sz="0" w:space="0" w:color="auto"/>
      </w:divBdr>
    </w:div>
    <w:div w:id="446894219">
      <w:bodyDiv w:val="1"/>
      <w:marLeft w:val="0"/>
      <w:marRight w:val="0"/>
      <w:marTop w:val="0"/>
      <w:marBottom w:val="0"/>
      <w:divBdr>
        <w:top w:val="none" w:sz="0" w:space="0" w:color="auto"/>
        <w:left w:val="none" w:sz="0" w:space="0" w:color="auto"/>
        <w:bottom w:val="none" w:sz="0" w:space="0" w:color="auto"/>
        <w:right w:val="none" w:sz="0" w:space="0" w:color="auto"/>
      </w:divBdr>
      <w:divsChild>
        <w:div w:id="625279654">
          <w:marLeft w:val="0"/>
          <w:marRight w:val="0"/>
          <w:marTop w:val="0"/>
          <w:marBottom w:val="0"/>
          <w:divBdr>
            <w:top w:val="none" w:sz="0" w:space="0" w:color="auto"/>
            <w:left w:val="none" w:sz="0" w:space="0" w:color="auto"/>
            <w:bottom w:val="none" w:sz="0" w:space="0" w:color="auto"/>
            <w:right w:val="none" w:sz="0" w:space="0" w:color="auto"/>
          </w:divBdr>
          <w:divsChild>
            <w:div w:id="447117489">
              <w:marLeft w:val="0"/>
              <w:marRight w:val="0"/>
              <w:marTop w:val="0"/>
              <w:marBottom w:val="0"/>
              <w:divBdr>
                <w:top w:val="none" w:sz="0" w:space="0" w:color="auto"/>
                <w:left w:val="none" w:sz="0" w:space="0" w:color="auto"/>
                <w:bottom w:val="none" w:sz="0" w:space="0" w:color="auto"/>
                <w:right w:val="none" w:sz="0" w:space="0" w:color="auto"/>
              </w:divBdr>
            </w:div>
            <w:div w:id="142168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3955">
      <w:bodyDiv w:val="1"/>
      <w:marLeft w:val="0"/>
      <w:marRight w:val="0"/>
      <w:marTop w:val="0"/>
      <w:marBottom w:val="0"/>
      <w:divBdr>
        <w:top w:val="none" w:sz="0" w:space="0" w:color="auto"/>
        <w:left w:val="none" w:sz="0" w:space="0" w:color="auto"/>
        <w:bottom w:val="none" w:sz="0" w:space="0" w:color="auto"/>
        <w:right w:val="none" w:sz="0" w:space="0" w:color="auto"/>
      </w:divBdr>
    </w:div>
    <w:div w:id="470093644">
      <w:bodyDiv w:val="1"/>
      <w:marLeft w:val="0"/>
      <w:marRight w:val="0"/>
      <w:marTop w:val="0"/>
      <w:marBottom w:val="0"/>
      <w:divBdr>
        <w:top w:val="none" w:sz="0" w:space="0" w:color="auto"/>
        <w:left w:val="none" w:sz="0" w:space="0" w:color="auto"/>
        <w:bottom w:val="none" w:sz="0" w:space="0" w:color="auto"/>
        <w:right w:val="none" w:sz="0" w:space="0" w:color="auto"/>
      </w:divBdr>
      <w:divsChild>
        <w:div w:id="1996908282">
          <w:marLeft w:val="0"/>
          <w:marRight w:val="0"/>
          <w:marTop w:val="0"/>
          <w:marBottom w:val="0"/>
          <w:divBdr>
            <w:top w:val="none" w:sz="0" w:space="0" w:color="auto"/>
            <w:left w:val="none" w:sz="0" w:space="0" w:color="auto"/>
            <w:bottom w:val="none" w:sz="0" w:space="0" w:color="auto"/>
            <w:right w:val="none" w:sz="0" w:space="0" w:color="auto"/>
          </w:divBdr>
          <w:divsChild>
            <w:div w:id="127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3776">
      <w:bodyDiv w:val="1"/>
      <w:marLeft w:val="0"/>
      <w:marRight w:val="0"/>
      <w:marTop w:val="0"/>
      <w:marBottom w:val="0"/>
      <w:divBdr>
        <w:top w:val="none" w:sz="0" w:space="0" w:color="auto"/>
        <w:left w:val="none" w:sz="0" w:space="0" w:color="auto"/>
        <w:bottom w:val="none" w:sz="0" w:space="0" w:color="auto"/>
        <w:right w:val="none" w:sz="0" w:space="0" w:color="auto"/>
      </w:divBdr>
    </w:div>
    <w:div w:id="556093807">
      <w:bodyDiv w:val="1"/>
      <w:marLeft w:val="0"/>
      <w:marRight w:val="0"/>
      <w:marTop w:val="0"/>
      <w:marBottom w:val="0"/>
      <w:divBdr>
        <w:top w:val="none" w:sz="0" w:space="0" w:color="auto"/>
        <w:left w:val="none" w:sz="0" w:space="0" w:color="auto"/>
        <w:bottom w:val="none" w:sz="0" w:space="0" w:color="auto"/>
        <w:right w:val="none" w:sz="0" w:space="0" w:color="auto"/>
      </w:divBdr>
    </w:div>
    <w:div w:id="592670088">
      <w:bodyDiv w:val="1"/>
      <w:marLeft w:val="0"/>
      <w:marRight w:val="0"/>
      <w:marTop w:val="0"/>
      <w:marBottom w:val="0"/>
      <w:divBdr>
        <w:top w:val="none" w:sz="0" w:space="0" w:color="auto"/>
        <w:left w:val="none" w:sz="0" w:space="0" w:color="auto"/>
        <w:bottom w:val="none" w:sz="0" w:space="0" w:color="auto"/>
        <w:right w:val="none" w:sz="0" w:space="0" w:color="auto"/>
      </w:divBdr>
      <w:divsChild>
        <w:div w:id="589969820">
          <w:marLeft w:val="0"/>
          <w:marRight w:val="0"/>
          <w:marTop w:val="0"/>
          <w:marBottom w:val="0"/>
          <w:divBdr>
            <w:top w:val="none" w:sz="0" w:space="0" w:color="auto"/>
            <w:left w:val="none" w:sz="0" w:space="0" w:color="auto"/>
            <w:bottom w:val="none" w:sz="0" w:space="0" w:color="auto"/>
            <w:right w:val="none" w:sz="0" w:space="0" w:color="auto"/>
          </w:divBdr>
        </w:div>
      </w:divsChild>
    </w:div>
    <w:div w:id="706368240">
      <w:bodyDiv w:val="1"/>
      <w:marLeft w:val="0"/>
      <w:marRight w:val="0"/>
      <w:marTop w:val="0"/>
      <w:marBottom w:val="0"/>
      <w:divBdr>
        <w:top w:val="none" w:sz="0" w:space="0" w:color="auto"/>
        <w:left w:val="none" w:sz="0" w:space="0" w:color="auto"/>
        <w:bottom w:val="none" w:sz="0" w:space="0" w:color="auto"/>
        <w:right w:val="none" w:sz="0" w:space="0" w:color="auto"/>
      </w:divBdr>
      <w:divsChild>
        <w:div w:id="1663658529">
          <w:marLeft w:val="0"/>
          <w:marRight w:val="0"/>
          <w:marTop w:val="0"/>
          <w:marBottom w:val="0"/>
          <w:divBdr>
            <w:top w:val="none" w:sz="0" w:space="0" w:color="auto"/>
            <w:left w:val="none" w:sz="0" w:space="0" w:color="auto"/>
            <w:bottom w:val="none" w:sz="0" w:space="0" w:color="auto"/>
            <w:right w:val="none" w:sz="0" w:space="0" w:color="auto"/>
          </w:divBdr>
        </w:div>
      </w:divsChild>
    </w:div>
    <w:div w:id="745956421">
      <w:bodyDiv w:val="1"/>
      <w:marLeft w:val="0"/>
      <w:marRight w:val="0"/>
      <w:marTop w:val="0"/>
      <w:marBottom w:val="0"/>
      <w:divBdr>
        <w:top w:val="none" w:sz="0" w:space="0" w:color="auto"/>
        <w:left w:val="none" w:sz="0" w:space="0" w:color="auto"/>
        <w:bottom w:val="none" w:sz="0" w:space="0" w:color="auto"/>
        <w:right w:val="none" w:sz="0" w:space="0" w:color="auto"/>
      </w:divBdr>
    </w:div>
    <w:div w:id="797837460">
      <w:bodyDiv w:val="1"/>
      <w:marLeft w:val="0"/>
      <w:marRight w:val="0"/>
      <w:marTop w:val="0"/>
      <w:marBottom w:val="0"/>
      <w:divBdr>
        <w:top w:val="none" w:sz="0" w:space="0" w:color="auto"/>
        <w:left w:val="none" w:sz="0" w:space="0" w:color="auto"/>
        <w:bottom w:val="none" w:sz="0" w:space="0" w:color="auto"/>
        <w:right w:val="none" w:sz="0" w:space="0" w:color="auto"/>
      </w:divBdr>
      <w:divsChild>
        <w:div w:id="1267470492">
          <w:marLeft w:val="0"/>
          <w:marRight w:val="0"/>
          <w:marTop w:val="0"/>
          <w:marBottom w:val="0"/>
          <w:divBdr>
            <w:top w:val="none" w:sz="0" w:space="0" w:color="auto"/>
            <w:left w:val="none" w:sz="0" w:space="0" w:color="auto"/>
            <w:bottom w:val="none" w:sz="0" w:space="0" w:color="auto"/>
            <w:right w:val="none" w:sz="0" w:space="0" w:color="auto"/>
          </w:divBdr>
          <w:divsChild>
            <w:div w:id="20992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92243">
      <w:bodyDiv w:val="1"/>
      <w:marLeft w:val="0"/>
      <w:marRight w:val="0"/>
      <w:marTop w:val="0"/>
      <w:marBottom w:val="0"/>
      <w:divBdr>
        <w:top w:val="none" w:sz="0" w:space="0" w:color="auto"/>
        <w:left w:val="none" w:sz="0" w:space="0" w:color="auto"/>
        <w:bottom w:val="none" w:sz="0" w:space="0" w:color="auto"/>
        <w:right w:val="none" w:sz="0" w:space="0" w:color="auto"/>
      </w:divBdr>
      <w:divsChild>
        <w:div w:id="1663846653">
          <w:marLeft w:val="0"/>
          <w:marRight w:val="0"/>
          <w:marTop w:val="0"/>
          <w:marBottom w:val="0"/>
          <w:divBdr>
            <w:top w:val="none" w:sz="0" w:space="0" w:color="auto"/>
            <w:left w:val="none" w:sz="0" w:space="0" w:color="auto"/>
            <w:bottom w:val="none" w:sz="0" w:space="0" w:color="auto"/>
            <w:right w:val="none" w:sz="0" w:space="0" w:color="auto"/>
          </w:divBdr>
        </w:div>
      </w:divsChild>
    </w:div>
    <w:div w:id="893467877">
      <w:bodyDiv w:val="1"/>
      <w:marLeft w:val="0"/>
      <w:marRight w:val="0"/>
      <w:marTop w:val="0"/>
      <w:marBottom w:val="0"/>
      <w:divBdr>
        <w:top w:val="none" w:sz="0" w:space="0" w:color="auto"/>
        <w:left w:val="none" w:sz="0" w:space="0" w:color="auto"/>
        <w:bottom w:val="none" w:sz="0" w:space="0" w:color="auto"/>
        <w:right w:val="none" w:sz="0" w:space="0" w:color="auto"/>
      </w:divBdr>
    </w:div>
    <w:div w:id="894900686">
      <w:bodyDiv w:val="1"/>
      <w:marLeft w:val="0"/>
      <w:marRight w:val="0"/>
      <w:marTop w:val="0"/>
      <w:marBottom w:val="0"/>
      <w:divBdr>
        <w:top w:val="none" w:sz="0" w:space="0" w:color="auto"/>
        <w:left w:val="none" w:sz="0" w:space="0" w:color="auto"/>
        <w:bottom w:val="none" w:sz="0" w:space="0" w:color="auto"/>
        <w:right w:val="none" w:sz="0" w:space="0" w:color="auto"/>
      </w:divBdr>
    </w:div>
    <w:div w:id="894969407">
      <w:bodyDiv w:val="1"/>
      <w:marLeft w:val="0"/>
      <w:marRight w:val="0"/>
      <w:marTop w:val="0"/>
      <w:marBottom w:val="0"/>
      <w:divBdr>
        <w:top w:val="none" w:sz="0" w:space="0" w:color="auto"/>
        <w:left w:val="none" w:sz="0" w:space="0" w:color="auto"/>
        <w:bottom w:val="none" w:sz="0" w:space="0" w:color="auto"/>
        <w:right w:val="none" w:sz="0" w:space="0" w:color="auto"/>
      </w:divBdr>
      <w:divsChild>
        <w:div w:id="768238677">
          <w:marLeft w:val="0"/>
          <w:marRight w:val="0"/>
          <w:marTop w:val="0"/>
          <w:marBottom w:val="0"/>
          <w:divBdr>
            <w:top w:val="none" w:sz="0" w:space="0" w:color="auto"/>
            <w:left w:val="none" w:sz="0" w:space="0" w:color="auto"/>
            <w:bottom w:val="none" w:sz="0" w:space="0" w:color="auto"/>
            <w:right w:val="none" w:sz="0" w:space="0" w:color="auto"/>
          </w:divBdr>
          <w:divsChild>
            <w:div w:id="87878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4564">
      <w:bodyDiv w:val="1"/>
      <w:marLeft w:val="0"/>
      <w:marRight w:val="0"/>
      <w:marTop w:val="0"/>
      <w:marBottom w:val="0"/>
      <w:divBdr>
        <w:top w:val="none" w:sz="0" w:space="0" w:color="auto"/>
        <w:left w:val="none" w:sz="0" w:space="0" w:color="auto"/>
        <w:bottom w:val="none" w:sz="0" w:space="0" w:color="auto"/>
        <w:right w:val="none" w:sz="0" w:space="0" w:color="auto"/>
      </w:divBdr>
    </w:div>
    <w:div w:id="1022435162">
      <w:bodyDiv w:val="1"/>
      <w:marLeft w:val="0"/>
      <w:marRight w:val="0"/>
      <w:marTop w:val="0"/>
      <w:marBottom w:val="0"/>
      <w:divBdr>
        <w:top w:val="none" w:sz="0" w:space="0" w:color="auto"/>
        <w:left w:val="none" w:sz="0" w:space="0" w:color="auto"/>
        <w:bottom w:val="none" w:sz="0" w:space="0" w:color="auto"/>
        <w:right w:val="none" w:sz="0" w:space="0" w:color="auto"/>
      </w:divBdr>
    </w:div>
    <w:div w:id="1068185046">
      <w:bodyDiv w:val="1"/>
      <w:marLeft w:val="0"/>
      <w:marRight w:val="0"/>
      <w:marTop w:val="0"/>
      <w:marBottom w:val="0"/>
      <w:divBdr>
        <w:top w:val="none" w:sz="0" w:space="0" w:color="auto"/>
        <w:left w:val="none" w:sz="0" w:space="0" w:color="auto"/>
        <w:bottom w:val="none" w:sz="0" w:space="0" w:color="auto"/>
        <w:right w:val="none" w:sz="0" w:space="0" w:color="auto"/>
      </w:divBdr>
      <w:divsChild>
        <w:div w:id="1122770100">
          <w:marLeft w:val="0"/>
          <w:marRight w:val="0"/>
          <w:marTop w:val="0"/>
          <w:marBottom w:val="0"/>
          <w:divBdr>
            <w:top w:val="none" w:sz="0" w:space="0" w:color="auto"/>
            <w:left w:val="none" w:sz="0" w:space="0" w:color="auto"/>
            <w:bottom w:val="none" w:sz="0" w:space="0" w:color="auto"/>
            <w:right w:val="none" w:sz="0" w:space="0" w:color="auto"/>
          </w:divBdr>
          <w:divsChild>
            <w:div w:id="14112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28821">
      <w:bodyDiv w:val="1"/>
      <w:marLeft w:val="0"/>
      <w:marRight w:val="0"/>
      <w:marTop w:val="0"/>
      <w:marBottom w:val="0"/>
      <w:divBdr>
        <w:top w:val="none" w:sz="0" w:space="0" w:color="auto"/>
        <w:left w:val="none" w:sz="0" w:space="0" w:color="auto"/>
        <w:bottom w:val="none" w:sz="0" w:space="0" w:color="auto"/>
        <w:right w:val="none" w:sz="0" w:space="0" w:color="auto"/>
      </w:divBdr>
    </w:div>
    <w:div w:id="1093816711">
      <w:bodyDiv w:val="1"/>
      <w:marLeft w:val="0"/>
      <w:marRight w:val="0"/>
      <w:marTop w:val="0"/>
      <w:marBottom w:val="0"/>
      <w:divBdr>
        <w:top w:val="none" w:sz="0" w:space="0" w:color="auto"/>
        <w:left w:val="none" w:sz="0" w:space="0" w:color="auto"/>
        <w:bottom w:val="none" w:sz="0" w:space="0" w:color="auto"/>
        <w:right w:val="none" w:sz="0" w:space="0" w:color="auto"/>
      </w:divBdr>
    </w:div>
    <w:div w:id="1110903905">
      <w:bodyDiv w:val="1"/>
      <w:marLeft w:val="0"/>
      <w:marRight w:val="0"/>
      <w:marTop w:val="0"/>
      <w:marBottom w:val="0"/>
      <w:divBdr>
        <w:top w:val="none" w:sz="0" w:space="0" w:color="auto"/>
        <w:left w:val="none" w:sz="0" w:space="0" w:color="auto"/>
        <w:bottom w:val="none" w:sz="0" w:space="0" w:color="auto"/>
        <w:right w:val="none" w:sz="0" w:space="0" w:color="auto"/>
      </w:divBdr>
    </w:div>
    <w:div w:id="1120149138">
      <w:bodyDiv w:val="1"/>
      <w:marLeft w:val="0"/>
      <w:marRight w:val="0"/>
      <w:marTop w:val="0"/>
      <w:marBottom w:val="0"/>
      <w:divBdr>
        <w:top w:val="none" w:sz="0" w:space="0" w:color="auto"/>
        <w:left w:val="none" w:sz="0" w:space="0" w:color="auto"/>
        <w:bottom w:val="none" w:sz="0" w:space="0" w:color="auto"/>
        <w:right w:val="none" w:sz="0" w:space="0" w:color="auto"/>
      </w:divBdr>
    </w:div>
    <w:div w:id="1169904953">
      <w:bodyDiv w:val="1"/>
      <w:marLeft w:val="0"/>
      <w:marRight w:val="0"/>
      <w:marTop w:val="0"/>
      <w:marBottom w:val="0"/>
      <w:divBdr>
        <w:top w:val="none" w:sz="0" w:space="0" w:color="auto"/>
        <w:left w:val="none" w:sz="0" w:space="0" w:color="auto"/>
        <w:bottom w:val="none" w:sz="0" w:space="0" w:color="auto"/>
        <w:right w:val="none" w:sz="0" w:space="0" w:color="auto"/>
      </w:divBdr>
    </w:div>
    <w:div w:id="1248809701">
      <w:bodyDiv w:val="1"/>
      <w:marLeft w:val="0"/>
      <w:marRight w:val="0"/>
      <w:marTop w:val="0"/>
      <w:marBottom w:val="0"/>
      <w:divBdr>
        <w:top w:val="none" w:sz="0" w:space="0" w:color="auto"/>
        <w:left w:val="none" w:sz="0" w:space="0" w:color="auto"/>
        <w:bottom w:val="none" w:sz="0" w:space="0" w:color="auto"/>
        <w:right w:val="none" w:sz="0" w:space="0" w:color="auto"/>
      </w:divBdr>
    </w:div>
    <w:div w:id="1277104651">
      <w:bodyDiv w:val="1"/>
      <w:marLeft w:val="0"/>
      <w:marRight w:val="0"/>
      <w:marTop w:val="0"/>
      <w:marBottom w:val="0"/>
      <w:divBdr>
        <w:top w:val="none" w:sz="0" w:space="0" w:color="auto"/>
        <w:left w:val="none" w:sz="0" w:space="0" w:color="auto"/>
        <w:bottom w:val="none" w:sz="0" w:space="0" w:color="auto"/>
        <w:right w:val="none" w:sz="0" w:space="0" w:color="auto"/>
      </w:divBdr>
    </w:div>
    <w:div w:id="1311321706">
      <w:bodyDiv w:val="1"/>
      <w:marLeft w:val="0"/>
      <w:marRight w:val="0"/>
      <w:marTop w:val="0"/>
      <w:marBottom w:val="0"/>
      <w:divBdr>
        <w:top w:val="none" w:sz="0" w:space="0" w:color="auto"/>
        <w:left w:val="none" w:sz="0" w:space="0" w:color="auto"/>
        <w:bottom w:val="none" w:sz="0" w:space="0" w:color="auto"/>
        <w:right w:val="none" w:sz="0" w:space="0" w:color="auto"/>
      </w:divBdr>
    </w:div>
    <w:div w:id="1399472573">
      <w:bodyDiv w:val="1"/>
      <w:marLeft w:val="0"/>
      <w:marRight w:val="0"/>
      <w:marTop w:val="0"/>
      <w:marBottom w:val="0"/>
      <w:divBdr>
        <w:top w:val="none" w:sz="0" w:space="0" w:color="auto"/>
        <w:left w:val="none" w:sz="0" w:space="0" w:color="auto"/>
        <w:bottom w:val="none" w:sz="0" w:space="0" w:color="auto"/>
        <w:right w:val="none" w:sz="0" w:space="0" w:color="auto"/>
      </w:divBdr>
    </w:div>
    <w:div w:id="1500273540">
      <w:bodyDiv w:val="1"/>
      <w:marLeft w:val="0"/>
      <w:marRight w:val="0"/>
      <w:marTop w:val="0"/>
      <w:marBottom w:val="0"/>
      <w:divBdr>
        <w:top w:val="none" w:sz="0" w:space="0" w:color="auto"/>
        <w:left w:val="none" w:sz="0" w:space="0" w:color="auto"/>
        <w:bottom w:val="none" w:sz="0" w:space="0" w:color="auto"/>
        <w:right w:val="none" w:sz="0" w:space="0" w:color="auto"/>
      </w:divBdr>
    </w:div>
    <w:div w:id="1583678799">
      <w:bodyDiv w:val="1"/>
      <w:marLeft w:val="0"/>
      <w:marRight w:val="0"/>
      <w:marTop w:val="0"/>
      <w:marBottom w:val="0"/>
      <w:divBdr>
        <w:top w:val="none" w:sz="0" w:space="0" w:color="auto"/>
        <w:left w:val="none" w:sz="0" w:space="0" w:color="auto"/>
        <w:bottom w:val="none" w:sz="0" w:space="0" w:color="auto"/>
        <w:right w:val="none" w:sz="0" w:space="0" w:color="auto"/>
      </w:divBdr>
    </w:div>
    <w:div w:id="1593275941">
      <w:bodyDiv w:val="1"/>
      <w:marLeft w:val="0"/>
      <w:marRight w:val="0"/>
      <w:marTop w:val="0"/>
      <w:marBottom w:val="0"/>
      <w:divBdr>
        <w:top w:val="none" w:sz="0" w:space="0" w:color="auto"/>
        <w:left w:val="none" w:sz="0" w:space="0" w:color="auto"/>
        <w:bottom w:val="none" w:sz="0" w:space="0" w:color="auto"/>
        <w:right w:val="none" w:sz="0" w:space="0" w:color="auto"/>
      </w:divBdr>
    </w:div>
    <w:div w:id="1620793137">
      <w:bodyDiv w:val="1"/>
      <w:marLeft w:val="0"/>
      <w:marRight w:val="0"/>
      <w:marTop w:val="0"/>
      <w:marBottom w:val="0"/>
      <w:divBdr>
        <w:top w:val="none" w:sz="0" w:space="0" w:color="auto"/>
        <w:left w:val="none" w:sz="0" w:space="0" w:color="auto"/>
        <w:bottom w:val="none" w:sz="0" w:space="0" w:color="auto"/>
        <w:right w:val="none" w:sz="0" w:space="0" w:color="auto"/>
      </w:divBdr>
    </w:div>
    <w:div w:id="1637635582">
      <w:bodyDiv w:val="1"/>
      <w:marLeft w:val="0"/>
      <w:marRight w:val="0"/>
      <w:marTop w:val="0"/>
      <w:marBottom w:val="0"/>
      <w:divBdr>
        <w:top w:val="none" w:sz="0" w:space="0" w:color="auto"/>
        <w:left w:val="none" w:sz="0" w:space="0" w:color="auto"/>
        <w:bottom w:val="none" w:sz="0" w:space="0" w:color="auto"/>
        <w:right w:val="none" w:sz="0" w:space="0" w:color="auto"/>
      </w:divBdr>
      <w:divsChild>
        <w:div w:id="46421444">
          <w:marLeft w:val="0"/>
          <w:marRight w:val="0"/>
          <w:marTop w:val="0"/>
          <w:marBottom w:val="0"/>
          <w:divBdr>
            <w:top w:val="none" w:sz="0" w:space="0" w:color="auto"/>
            <w:left w:val="none" w:sz="0" w:space="0" w:color="auto"/>
            <w:bottom w:val="none" w:sz="0" w:space="0" w:color="auto"/>
            <w:right w:val="none" w:sz="0" w:space="0" w:color="auto"/>
          </w:divBdr>
          <w:divsChild>
            <w:div w:id="145721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199194">
      <w:bodyDiv w:val="1"/>
      <w:marLeft w:val="0"/>
      <w:marRight w:val="0"/>
      <w:marTop w:val="0"/>
      <w:marBottom w:val="0"/>
      <w:divBdr>
        <w:top w:val="none" w:sz="0" w:space="0" w:color="auto"/>
        <w:left w:val="none" w:sz="0" w:space="0" w:color="auto"/>
        <w:bottom w:val="none" w:sz="0" w:space="0" w:color="auto"/>
        <w:right w:val="none" w:sz="0" w:space="0" w:color="auto"/>
      </w:divBdr>
    </w:div>
    <w:div w:id="1758402709">
      <w:bodyDiv w:val="1"/>
      <w:marLeft w:val="0"/>
      <w:marRight w:val="0"/>
      <w:marTop w:val="0"/>
      <w:marBottom w:val="0"/>
      <w:divBdr>
        <w:top w:val="none" w:sz="0" w:space="0" w:color="auto"/>
        <w:left w:val="none" w:sz="0" w:space="0" w:color="auto"/>
        <w:bottom w:val="none" w:sz="0" w:space="0" w:color="auto"/>
        <w:right w:val="none" w:sz="0" w:space="0" w:color="auto"/>
      </w:divBdr>
    </w:div>
    <w:div w:id="1779565359">
      <w:bodyDiv w:val="1"/>
      <w:marLeft w:val="0"/>
      <w:marRight w:val="0"/>
      <w:marTop w:val="0"/>
      <w:marBottom w:val="0"/>
      <w:divBdr>
        <w:top w:val="none" w:sz="0" w:space="0" w:color="auto"/>
        <w:left w:val="none" w:sz="0" w:space="0" w:color="auto"/>
        <w:bottom w:val="none" w:sz="0" w:space="0" w:color="auto"/>
        <w:right w:val="none" w:sz="0" w:space="0" w:color="auto"/>
      </w:divBdr>
      <w:divsChild>
        <w:div w:id="1355494937">
          <w:marLeft w:val="0"/>
          <w:marRight w:val="0"/>
          <w:marTop w:val="0"/>
          <w:marBottom w:val="0"/>
          <w:divBdr>
            <w:top w:val="none" w:sz="0" w:space="0" w:color="auto"/>
            <w:left w:val="none" w:sz="0" w:space="0" w:color="auto"/>
            <w:bottom w:val="none" w:sz="0" w:space="0" w:color="auto"/>
            <w:right w:val="none" w:sz="0" w:space="0" w:color="auto"/>
          </w:divBdr>
          <w:divsChild>
            <w:div w:id="1040712332">
              <w:marLeft w:val="0"/>
              <w:marRight w:val="0"/>
              <w:marTop w:val="0"/>
              <w:marBottom w:val="0"/>
              <w:divBdr>
                <w:top w:val="none" w:sz="0" w:space="0" w:color="auto"/>
                <w:left w:val="none" w:sz="0" w:space="0" w:color="auto"/>
                <w:bottom w:val="none" w:sz="0" w:space="0" w:color="auto"/>
                <w:right w:val="none" w:sz="0" w:space="0" w:color="auto"/>
              </w:divBdr>
            </w:div>
            <w:div w:id="127778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54391">
      <w:bodyDiv w:val="1"/>
      <w:marLeft w:val="0"/>
      <w:marRight w:val="0"/>
      <w:marTop w:val="0"/>
      <w:marBottom w:val="0"/>
      <w:divBdr>
        <w:top w:val="none" w:sz="0" w:space="0" w:color="auto"/>
        <w:left w:val="none" w:sz="0" w:space="0" w:color="auto"/>
        <w:bottom w:val="none" w:sz="0" w:space="0" w:color="auto"/>
        <w:right w:val="none" w:sz="0" w:space="0" w:color="auto"/>
      </w:divBdr>
    </w:div>
    <w:div w:id="1958020315">
      <w:bodyDiv w:val="1"/>
      <w:marLeft w:val="0"/>
      <w:marRight w:val="0"/>
      <w:marTop w:val="0"/>
      <w:marBottom w:val="0"/>
      <w:divBdr>
        <w:top w:val="none" w:sz="0" w:space="0" w:color="auto"/>
        <w:left w:val="none" w:sz="0" w:space="0" w:color="auto"/>
        <w:bottom w:val="none" w:sz="0" w:space="0" w:color="auto"/>
        <w:right w:val="none" w:sz="0" w:space="0" w:color="auto"/>
      </w:divBdr>
    </w:div>
    <w:div w:id="1979722205">
      <w:bodyDiv w:val="1"/>
      <w:marLeft w:val="0"/>
      <w:marRight w:val="0"/>
      <w:marTop w:val="0"/>
      <w:marBottom w:val="0"/>
      <w:divBdr>
        <w:top w:val="none" w:sz="0" w:space="0" w:color="auto"/>
        <w:left w:val="none" w:sz="0" w:space="0" w:color="auto"/>
        <w:bottom w:val="none" w:sz="0" w:space="0" w:color="auto"/>
        <w:right w:val="none" w:sz="0" w:space="0" w:color="auto"/>
      </w:divBdr>
    </w:div>
    <w:div w:id="1982420177">
      <w:bodyDiv w:val="1"/>
      <w:marLeft w:val="0"/>
      <w:marRight w:val="0"/>
      <w:marTop w:val="0"/>
      <w:marBottom w:val="0"/>
      <w:divBdr>
        <w:top w:val="none" w:sz="0" w:space="0" w:color="auto"/>
        <w:left w:val="none" w:sz="0" w:space="0" w:color="auto"/>
        <w:bottom w:val="none" w:sz="0" w:space="0" w:color="auto"/>
        <w:right w:val="none" w:sz="0" w:space="0" w:color="auto"/>
      </w:divBdr>
      <w:divsChild>
        <w:div w:id="454324722">
          <w:marLeft w:val="240"/>
          <w:marRight w:val="240"/>
          <w:marTop w:val="0"/>
          <w:marBottom w:val="0"/>
          <w:divBdr>
            <w:top w:val="none" w:sz="0" w:space="0" w:color="auto"/>
            <w:left w:val="none" w:sz="0" w:space="0" w:color="auto"/>
            <w:bottom w:val="none" w:sz="0" w:space="0" w:color="auto"/>
            <w:right w:val="none" w:sz="0" w:space="0" w:color="auto"/>
          </w:divBdr>
        </w:div>
      </w:divsChild>
    </w:div>
    <w:div w:id="1982926372">
      <w:bodyDiv w:val="1"/>
      <w:marLeft w:val="0"/>
      <w:marRight w:val="0"/>
      <w:marTop w:val="0"/>
      <w:marBottom w:val="0"/>
      <w:divBdr>
        <w:top w:val="none" w:sz="0" w:space="0" w:color="auto"/>
        <w:left w:val="none" w:sz="0" w:space="0" w:color="auto"/>
        <w:bottom w:val="none" w:sz="0" w:space="0" w:color="auto"/>
        <w:right w:val="none" w:sz="0" w:space="0" w:color="auto"/>
      </w:divBdr>
      <w:divsChild>
        <w:div w:id="5324671">
          <w:marLeft w:val="0"/>
          <w:marRight w:val="0"/>
          <w:marTop w:val="0"/>
          <w:marBottom w:val="0"/>
          <w:divBdr>
            <w:top w:val="none" w:sz="0" w:space="0" w:color="auto"/>
            <w:left w:val="none" w:sz="0" w:space="0" w:color="auto"/>
            <w:bottom w:val="none" w:sz="0" w:space="0" w:color="auto"/>
            <w:right w:val="none" w:sz="0" w:space="0" w:color="auto"/>
          </w:divBdr>
          <w:divsChild>
            <w:div w:id="123546647">
              <w:marLeft w:val="0"/>
              <w:marRight w:val="0"/>
              <w:marTop w:val="0"/>
              <w:marBottom w:val="0"/>
              <w:divBdr>
                <w:top w:val="none" w:sz="0" w:space="0" w:color="auto"/>
                <w:left w:val="none" w:sz="0" w:space="0" w:color="auto"/>
                <w:bottom w:val="none" w:sz="0" w:space="0" w:color="auto"/>
                <w:right w:val="none" w:sz="0" w:space="0" w:color="auto"/>
              </w:divBdr>
            </w:div>
            <w:div w:id="379087678">
              <w:marLeft w:val="0"/>
              <w:marRight w:val="0"/>
              <w:marTop w:val="0"/>
              <w:marBottom w:val="0"/>
              <w:divBdr>
                <w:top w:val="none" w:sz="0" w:space="0" w:color="auto"/>
                <w:left w:val="none" w:sz="0" w:space="0" w:color="auto"/>
                <w:bottom w:val="none" w:sz="0" w:space="0" w:color="auto"/>
                <w:right w:val="none" w:sz="0" w:space="0" w:color="auto"/>
              </w:divBdr>
            </w:div>
            <w:div w:id="650259358">
              <w:marLeft w:val="0"/>
              <w:marRight w:val="0"/>
              <w:marTop w:val="0"/>
              <w:marBottom w:val="0"/>
              <w:divBdr>
                <w:top w:val="none" w:sz="0" w:space="0" w:color="auto"/>
                <w:left w:val="none" w:sz="0" w:space="0" w:color="auto"/>
                <w:bottom w:val="none" w:sz="0" w:space="0" w:color="auto"/>
                <w:right w:val="none" w:sz="0" w:space="0" w:color="auto"/>
              </w:divBdr>
            </w:div>
            <w:div w:id="950546722">
              <w:marLeft w:val="0"/>
              <w:marRight w:val="0"/>
              <w:marTop w:val="0"/>
              <w:marBottom w:val="0"/>
              <w:divBdr>
                <w:top w:val="none" w:sz="0" w:space="0" w:color="auto"/>
                <w:left w:val="none" w:sz="0" w:space="0" w:color="auto"/>
                <w:bottom w:val="none" w:sz="0" w:space="0" w:color="auto"/>
                <w:right w:val="none" w:sz="0" w:space="0" w:color="auto"/>
              </w:divBdr>
            </w:div>
            <w:div w:id="1108887484">
              <w:marLeft w:val="0"/>
              <w:marRight w:val="0"/>
              <w:marTop w:val="0"/>
              <w:marBottom w:val="0"/>
              <w:divBdr>
                <w:top w:val="none" w:sz="0" w:space="0" w:color="auto"/>
                <w:left w:val="none" w:sz="0" w:space="0" w:color="auto"/>
                <w:bottom w:val="none" w:sz="0" w:space="0" w:color="auto"/>
                <w:right w:val="none" w:sz="0" w:space="0" w:color="auto"/>
              </w:divBdr>
            </w:div>
            <w:div w:id="1320966746">
              <w:marLeft w:val="0"/>
              <w:marRight w:val="0"/>
              <w:marTop w:val="0"/>
              <w:marBottom w:val="0"/>
              <w:divBdr>
                <w:top w:val="none" w:sz="0" w:space="0" w:color="auto"/>
                <w:left w:val="none" w:sz="0" w:space="0" w:color="auto"/>
                <w:bottom w:val="none" w:sz="0" w:space="0" w:color="auto"/>
                <w:right w:val="none" w:sz="0" w:space="0" w:color="auto"/>
              </w:divBdr>
            </w:div>
            <w:div w:id="1390613870">
              <w:marLeft w:val="0"/>
              <w:marRight w:val="0"/>
              <w:marTop w:val="0"/>
              <w:marBottom w:val="0"/>
              <w:divBdr>
                <w:top w:val="none" w:sz="0" w:space="0" w:color="auto"/>
                <w:left w:val="none" w:sz="0" w:space="0" w:color="auto"/>
                <w:bottom w:val="none" w:sz="0" w:space="0" w:color="auto"/>
                <w:right w:val="none" w:sz="0" w:space="0" w:color="auto"/>
              </w:divBdr>
            </w:div>
            <w:div w:id="1526481367">
              <w:marLeft w:val="0"/>
              <w:marRight w:val="0"/>
              <w:marTop w:val="0"/>
              <w:marBottom w:val="0"/>
              <w:divBdr>
                <w:top w:val="none" w:sz="0" w:space="0" w:color="auto"/>
                <w:left w:val="none" w:sz="0" w:space="0" w:color="auto"/>
                <w:bottom w:val="none" w:sz="0" w:space="0" w:color="auto"/>
                <w:right w:val="none" w:sz="0" w:space="0" w:color="auto"/>
              </w:divBdr>
            </w:div>
            <w:div w:id="1687439713">
              <w:marLeft w:val="0"/>
              <w:marRight w:val="0"/>
              <w:marTop w:val="0"/>
              <w:marBottom w:val="0"/>
              <w:divBdr>
                <w:top w:val="none" w:sz="0" w:space="0" w:color="auto"/>
                <w:left w:val="none" w:sz="0" w:space="0" w:color="auto"/>
                <w:bottom w:val="none" w:sz="0" w:space="0" w:color="auto"/>
                <w:right w:val="none" w:sz="0" w:space="0" w:color="auto"/>
              </w:divBdr>
            </w:div>
            <w:div w:id="1734766879">
              <w:marLeft w:val="0"/>
              <w:marRight w:val="0"/>
              <w:marTop w:val="0"/>
              <w:marBottom w:val="0"/>
              <w:divBdr>
                <w:top w:val="none" w:sz="0" w:space="0" w:color="auto"/>
                <w:left w:val="none" w:sz="0" w:space="0" w:color="auto"/>
                <w:bottom w:val="none" w:sz="0" w:space="0" w:color="auto"/>
                <w:right w:val="none" w:sz="0" w:space="0" w:color="auto"/>
              </w:divBdr>
            </w:div>
            <w:div w:id="1752501377">
              <w:marLeft w:val="0"/>
              <w:marRight w:val="0"/>
              <w:marTop w:val="0"/>
              <w:marBottom w:val="0"/>
              <w:divBdr>
                <w:top w:val="none" w:sz="0" w:space="0" w:color="auto"/>
                <w:left w:val="none" w:sz="0" w:space="0" w:color="auto"/>
                <w:bottom w:val="none" w:sz="0" w:space="0" w:color="auto"/>
                <w:right w:val="none" w:sz="0" w:space="0" w:color="auto"/>
              </w:divBdr>
            </w:div>
            <w:div w:id="187383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94847">
      <w:bodyDiv w:val="1"/>
      <w:marLeft w:val="0"/>
      <w:marRight w:val="0"/>
      <w:marTop w:val="0"/>
      <w:marBottom w:val="0"/>
      <w:divBdr>
        <w:top w:val="none" w:sz="0" w:space="0" w:color="auto"/>
        <w:left w:val="none" w:sz="0" w:space="0" w:color="auto"/>
        <w:bottom w:val="none" w:sz="0" w:space="0" w:color="auto"/>
        <w:right w:val="none" w:sz="0" w:space="0" w:color="auto"/>
      </w:divBdr>
      <w:divsChild>
        <w:div w:id="1796219069">
          <w:marLeft w:val="0"/>
          <w:marRight w:val="0"/>
          <w:marTop w:val="750"/>
          <w:marBottom w:val="150"/>
          <w:divBdr>
            <w:top w:val="single" w:sz="6" w:space="0" w:color="CCCCCC"/>
            <w:left w:val="single" w:sz="6" w:space="0" w:color="CCCCCC"/>
            <w:bottom w:val="single" w:sz="6" w:space="0" w:color="CCCCCC"/>
            <w:right w:val="single" w:sz="6" w:space="0" w:color="CCCCCC"/>
          </w:divBdr>
        </w:div>
      </w:divsChild>
    </w:div>
    <w:div w:id="2106726348">
      <w:bodyDiv w:val="1"/>
      <w:marLeft w:val="0"/>
      <w:marRight w:val="0"/>
      <w:marTop w:val="0"/>
      <w:marBottom w:val="0"/>
      <w:divBdr>
        <w:top w:val="none" w:sz="0" w:space="0" w:color="auto"/>
        <w:left w:val="none" w:sz="0" w:space="0" w:color="auto"/>
        <w:bottom w:val="none" w:sz="0" w:space="0" w:color="auto"/>
        <w:right w:val="none" w:sz="0" w:space="0" w:color="auto"/>
      </w:divBdr>
    </w:div>
    <w:div w:id="2138835955">
      <w:bodyDiv w:val="1"/>
      <w:marLeft w:val="0"/>
      <w:marRight w:val="0"/>
      <w:marTop w:val="0"/>
      <w:marBottom w:val="0"/>
      <w:divBdr>
        <w:top w:val="none" w:sz="0" w:space="0" w:color="auto"/>
        <w:left w:val="none" w:sz="0" w:space="0" w:color="auto"/>
        <w:bottom w:val="none" w:sz="0" w:space="0" w:color="auto"/>
        <w:right w:val="none" w:sz="0" w:space="0" w:color="auto"/>
      </w:divBdr>
      <w:divsChild>
        <w:div w:id="903954783">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tinyurl.com/juryinstruction" TargetMode="External"/><Relationship Id="rId12" Type="http://schemas.openxmlformats.org/officeDocument/2006/relationships/hyperlink" Target="dockets.justia.com/docket/circuit-courts/ca10/10-2102" TargetMode="External"/><Relationship Id="rId13" Type="http://schemas.openxmlformats.org/officeDocument/2006/relationships/hyperlink" Target="http://tinyurl.com/27kz3z9" TargetMode="External"/><Relationship Id="rId14" Type="http://schemas.openxmlformats.org/officeDocument/2006/relationships/hyperlink" Target="http://tinyurl.com/transgender-discrimination" TargetMode="External"/><Relationship Id="rId15" Type="http://schemas.openxmlformats.org/officeDocument/2006/relationships/hyperlink" Target="http://tinyurl.com/SF-genderguidelines" TargetMode="External"/><Relationship Id="rId16" Type="http://schemas.openxmlformats.org/officeDocument/2006/relationships/hyperlink" Target="http://www.ada.gov/regs2010/ADAregs2010.htm"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ginfo.ca.gov/calaw.html" TargetMode="External"/><Relationship Id="rId9" Type="http://schemas.openxmlformats.org/officeDocument/2006/relationships/hyperlink" Target="http://www.ncsl.org/default.aspx?tabid=14389" TargetMode="External"/><Relationship Id="rId10" Type="http://schemas.openxmlformats.org/officeDocument/2006/relationships/hyperlink" Target="http://www.popcenter.org/proble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1667</Words>
  <Characters>9506</Characters>
  <Application>Microsoft Macintosh Word</Application>
  <DocSecurity>0</DocSecurity>
  <Lines>79</Lines>
  <Paragraphs>22</Paragraphs>
  <ScaleCrop>false</ScaleCrop>
  <Company>ll</Company>
  <LinksUpToDate>false</LinksUpToDate>
  <CharactersWithSpaces>11151</CharactersWithSpaces>
  <SharedDoc>false</SharedDoc>
  <HLinks>
    <vt:vector size="54" baseType="variant">
      <vt:variant>
        <vt:i4>6488123</vt:i4>
      </vt:variant>
      <vt:variant>
        <vt:i4>24</vt:i4>
      </vt:variant>
      <vt:variant>
        <vt:i4>0</vt:i4>
      </vt:variant>
      <vt:variant>
        <vt:i4>5</vt:i4>
      </vt:variant>
      <vt:variant>
        <vt:lpwstr>http://news.justia.com/cases/featured/new-york/nysdce/1:2009cv05095/346633/</vt:lpwstr>
      </vt:variant>
      <vt:variant>
        <vt:lpwstr/>
      </vt:variant>
      <vt:variant>
        <vt:i4>3473510</vt:i4>
      </vt:variant>
      <vt:variant>
        <vt:i4>21</vt:i4>
      </vt:variant>
      <vt:variant>
        <vt:i4>0</vt:i4>
      </vt:variant>
      <vt:variant>
        <vt:i4>5</vt:i4>
      </vt:variant>
      <vt:variant>
        <vt:lpwstr>news.justia.com/cases/featured/georgia/gandce/1:2008cv01425/150651/</vt:lpwstr>
      </vt:variant>
      <vt:variant>
        <vt:lpwstr/>
      </vt:variant>
      <vt:variant>
        <vt:i4>2949156</vt:i4>
      </vt:variant>
      <vt:variant>
        <vt:i4>18</vt:i4>
      </vt:variant>
      <vt:variant>
        <vt:i4>0</vt:i4>
      </vt:variant>
      <vt:variant>
        <vt:i4>5</vt:i4>
      </vt:variant>
      <vt:variant>
        <vt:lpwstr>http://publicindex.org/</vt:lpwstr>
      </vt:variant>
      <vt:variant>
        <vt:lpwstr/>
      </vt:variant>
      <vt:variant>
        <vt:i4>6553663</vt:i4>
      </vt:variant>
      <vt:variant>
        <vt:i4>15</vt:i4>
      </vt:variant>
      <vt:variant>
        <vt:i4>0</vt:i4>
      </vt:variant>
      <vt:variant>
        <vt:i4>5</vt:i4>
      </vt:variant>
      <vt:variant>
        <vt:lpwstr>http://news.justia.com/cases/featured/new-york/nysdce/1:2005cv08136/273913/</vt:lpwstr>
      </vt:variant>
      <vt:variant>
        <vt:lpwstr/>
      </vt:variant>
      <vt:variant>
        <vt:i4>5636173</vt:i4>
      </vt:variant>
      <vt:variant>
        <vt:i4>12</vt:i4>
      </vt:variant>
      <vt:variant>
        <vt:i4>0</vt:i4>
      </vt:variant>
      <vt:variant>
        <vt:i4>5</vt:i4>
      </vt:variant>
      <vt:variant>
        <vt:lpwstr>http://www.librarycopyrightalliance.org/</vt:lpwstr>
      </vt:variant>
      <vt:variant>
        <vt:lpwstr/>
      </vt:variant>
      <vt:variant>
        <vt:i4>6029336</vt:i4>
      </vt:variant>
      <vt:variant>
        <vt:i4>9</vt:i4>
      </vt:variant>
      <vt:variant>
        <vt:i4>0</vt:i4>
      </vt:variant>
      <vt:variant>
        <vt:i4>5</vt:i4>
      </vt:variant>
      <vt:variant>
        <vt:lpwstr>http://www.ala.org/ala/issuesadvocacy/copyright/</vt:lpwstr>
      </vt:variant>
      <vt:variant>
        <vt:lpwstr/>
      </vt:variant>
      <vt:variant>
        <vt:i4>5636204</vt:i4>
      </vt:variant>
      <vt:variant>
        <vt:i4>6</vt:i4>
      </vt:variant>
      <vt:variant>
        <vt:i4>0</vt:i4>
      </vt:variant>
      <vt:variant>
        <vt:i4>5</vt:i4>
      </vt:variant>
      <vt:variant>
        <vt:lpwstr>http://fairuse.stanford.edu/charts_tools/</vt:lpwstr>
      </vt:variant>
      <vt:variant>
        <vt:lpwstr/>
      </vt:variant>
      <vt:variant>
        <vt:i4>5701702</vt:i4>
      </vt:variant>
      <vt:variant>
        <vt:i4>3</vt:i4>
      </vt:variant>
      <vt:variant>
        <vt:i4>0</vt:i4>
      </vt:variant>
      <vt:variant>
        <vt:i4>5</vt:i4>
      </vt:variant>
      <vt:variant>
        <vt:lpwstr>http://fairuse.stanford.edu/</vt:lpwstr>
      </vt:variant>
      <vt:variant>
        <vt:lpwstr/>
      </vt:variant>
      <vt:variant>
        <vt:i4>7143548</vt:i4>
      </vt:variant>
      <vt:variant>
        <vt:i4>0</vt:i4>
      </vt:variant>
      <vt:variant>
        <vt:i4>0</vt:i4>
      </vt:variant>
      <vt:variant>
        <vt:i4>5</vt:i4>
      </vt:variant>
      <vt:variant>
        <vt:lpwstr>http://www.wo.ala.org/districtdispatch/?p=4235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dc:title>
  <dc:subject/>
  <dc:creator>Administrator</dc:creator>
  <cp:keywords/>
  <cp:lastModifiedBy>Stanley Strauss</cp:lastModifiedBy>
  <cp:revision>2</cp:revision>
  <cp:lastPrinted>2007-07-11T22:43:00Z</cp:lastPrinted>
  <dcterms:created xsi:type="dcterms:W3CDTF">2010-11-18T06:47:00Z</dcterms:created>
  <dcterms:modified xsi:type="dcterms:W3CDTF">2010-11-18T06:47:00Z</dcterms:modified>
</cp:coreProperties>
</file>