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AD" w:rsidRDefault="00E012AD" w:rsidP="004B28F2">
      <w:pPr>
        <w:jc w:val="center"/>
        <w:rPr>
          <w:rFonts w:ascii="Georgia" w:hAnsi="Georgia"/>
          <w:sz w:val="36"/>
          <w:szCs w:val="36"/>
        </w:rPr>
      </w:pPr>
      <w:r w:rsidRPr="00B33326">
        <w:rPr>
          <w:rFonts w:ascii="Georgia" w:hAnsi="Georgia"/>
          <w:sz w:val="36"/>
          <w:szCs w:val="36"/>
        </w:rPr>
        <w:t>The</w:t>
      </w:r>
      <w:r>
        <w:rPr>
          <w:rFonts w:ascii="Georgia" w:hAnsi="Georgia"/>
          <w:sz w:val="36"/>
          <w:szCs w:val="36"/>
        </w:rPr>
        <w:t xml:space="preserve"> Intangibles of Leadership</w:t>
      </w:r>
    </w:p>
    <w:p w:rsidR="00E012AD" w:rsidRPr="00B33326" w:rsidRDefault="00E012AD" w:rsidP="004B28F2">
      <w:pPr>
        <w:jc w:val="center"/>
        <w:rPr>
          <w:rFonts w:ascii="Georgia" w:hAnsi="Georgia"/>
          <w:sz w:val="36"/>
          <w:szCs w:val="36"/>
        </w:rPr>
      </w:pPr>
      <w:r>
        <w:rPr>
          <w:rFonts w:ascii="Georgia" w:hAnsi="Georgia"/>
          <w:sz w:val="36"/>
          <w:szCs w:val="36"/>
        </w:rPr>
        <w:t xml:space="preserve">10 Qualities of </w:t>
      </w:r>
      <w:smartTag w:uri="urn:schemas-microsoft-com:office:smarttags" w:element="place">
        <w:r>
          <w:rPr>
            <w:rFonts w:ascii="Georgia" w:hAnsi="Georgia"/>
            <w:sz w:val="36"/>
            <w:szCs w:val="36"/>
          </w:rPr>
          <w:t>Superior</w:t>
        </w:r>
      </w:smartTag>
      <w:r>
        <w:rPr>
          <w:rFonts w:ascii="Georgia" w:hAnsi="Georgia"/>
          <w:sz w:val="36"/>
          <w:szCs w:val="36"/>
        </w:rPr>
        <w:t xml:space="preserve"> Executive Performance</w:t>
      </w:r>
    </w:p>
    <w:p w:rsidR="00E012AD" w:rsidRDefault="00E012AD" w:rsidP="004B28F2">
      <w:pPr>
        <w:jc w:val="center"/>
        <w:rPr>
          <w:rFonts w:ascii="Georgia" w:hAnsi="Georgia"/>
          <w:sz w:val="28"/>
          <w:szCs w:val="28"/>
        </w:rPr>
      </w:pPr>
    </w:p>
    <w:p w:rsidR="00E012AD" w:rsidRDefault="00E012AD" w:rsidP="004B28F2">
      <w:pPr>
        <w:jc w:val="center"/>
        <w:rPr>
          <w:rFonts w:ascii="Georgia" w:hAnsi="Georgia"/>
          <w:sz w:val="28"/>
          <w:szCs w:val="28"/>
        </w:rPr>
      </w:pPr>
    </w:p>
    <w:p w:rsidR="00E012AD" w:rsidRPr="00B33326" w:rsidRDefault="00E012AD" w:rsidP="004B28F2">
      <w:pPr>
        <w:jc w:val="center"/>
        <w:rPr>
          <w:rFonts w:ascii="Georgia" w:hAnsi="Georgia"/>
          <w:sz w:val="28"/>
          <w:szCs w:val="28"/>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Wisdom</w:t>
      </w:r>
    </w:p>
    <w:p w:rsidR="00E012AD" w:rsidRDefault="00E012AD" w:rsidP="004B28F2">
      <w:pPr>
        <w:pStyle w:val="ListParagraph"/>
        <w:jc w:val="both"/>
        <w:rPr>
          <w:rFonts w:ascii="Georgia" w:hAnsi="Georgia"/>
          <w:i/>
          <w:sz w:val="24"/>
          <w:szCs w:val="24"/>
        </w:rPr>
      </w:pPr>
      <w:r>
        <w:rPr>
          <w:rFonts w:ascii="Georgia" w:hAnsi="Georgia"/>
          <w:i/>
          <w:sz w:val="24"/>
          <w:szCs w:val="24"/>
        </w:rPr>
        <w:t>Reflection and perspective allow wisdom to rise to the surface.</w:t>
      </w:r>
    </w:p>
    <w:p w:rsidR="00E012AD" w:rsidRPr="004C54A1" w:rsidRDefault="00E012AD" w:rsidP="004B28F2">
      <w:pPr>
        <w:pStyle w:val="ListParagraph"/>
        <w:jc w:val="both"/>
        <w:rPr>
          <w:rFonts w:ascii="Georgia" w:hAnsi="Georgia"/>
          <w:i/>
          <w:sz w:val="24"/>
          <w:szCs w:val="24"/>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Will</w:t>
      </w:r>
    </w:p>
    <w:p w:rsidR="00E012AD" w:rsidRDefault="00E012AD" w:rsidP="004B28F2">
      <w:pPr>
        <w:pStyle w:val="ListParagraph"/>
        <w:jc w:val="both"/>
        <w:rPr>
          <w:rFonts w:ascii="Georgia" w:hAnsi="Georgia"/>
          <w:i/>
          <w:sz w:val="24"/>
          <w:szCs w:val="24"/>
        </w:rPr>
      </w:pPr>
      <w:r>
        <w:rPr>
          <w:rFonts w:ascii="Georgia" w:hAnsi="Georgia"/>
          <w:i/>
          <w:sz w:val="24"/>
          <w:szCs w:val="24"/>
        </w:rPr>
        <w:t>Be accountable for your own luck.  Will success to occur.</w:t>
      </w:r>
    </w:p>
    <w:p w:rsidR="00E012AD" w:rsidRPr="004C54A1" w:rsidRDefault="00E012AD" w:rsidP="004B28F2">
      <w:pPr>
        <w:pStyle w:val="ListParagraph"/>
        <w:jc w:val="both"/>
        <w:rPr>
          <w:rFonts w:ascii="Georgia" w:hAnsi="Georgia"/>
          <w:i/>
          <w:sz w:val="24"/>
          <w:szCs w:val="24"/>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Executive Maturity</w:t>
      </w:r>
    </w:p>
    <w:p w:rsidR="00E012AD" w:rsidRDefault="00E012AD" w:rsidP="004B28F2">
      <w:pPr>
        <w:pStyle w:val="ListParagraph"/>
        <w:jc w:val="both"/>
        <w:rPr>
          <w:rFonts w:ascii="Georgia" w:hAnsi="Georgia"/>
          <w:i/>
          <w:sz w:val="24"/>
          <w:szCs w:val="24"/>
        </w:rPr>
      </w:pPr>
      <w:r>
        <w:rPr>
          <w:rFonts w:ascii="Georgia" w:hAnsi="Georgia"/>
          <w:i/>
          <w:sz w:val="24"/>
          <w:szCs w:val="24"/>
        </w:rPr>
        <w:t>Master your emotional reactions, and use them to influence others.</w:t>
      </w:r>
    </w:p>
    <w:p w:rsidR="00E012AD" w:rsidRPr="009D07CC" w:rsidRDefault="00E012AD" w:rsidP="004B28F2">
      <w:pPr>
        <w:pStyle w:val="ListParagraph"/>
        <w:jc w:val="both"/>
        <w:rPr>
          <w:rFonts w:ascii="Georgia" w:hAnsi="Georgia"/>
          <w:i/>
          <w:sz w:val="24"/>
          <w:szCs w:val="24"/>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Integrity</w:t>
      </w:r>
    </w:p>
    <w:p w:rsidR="00E012AD" w:rsidRDefault="00E012AD" w:rsidP="004B28F2">
      <w:pPr>
        <w:pStyle w:val="ListParagraph"/>
        <w:jc w:val="both"/>
        <w:rPr>
          <w:rFonts w:ascii="Georgia" w:hAnsi="Georgia"/>
          <w:i/>
        </w:rPr>
      </w:pPr>
      <w:r>
        <w:rPr>
          <w:rFonts w:ascii="Georgia" w:hAnsi="Georgia"/>
          <w:i/>
        </w:rPr>
        <w:t>Do the right thing, be consistent about it, and lead with your values.</w:t>
      </w:r>
    </w:p>
    <w:p w:rsidR="00E012AD" w:rsidRPr="009D07CC" w:rsidRDefault="00E012AD" w:rsidP="004B28F2">
      <w:pPr>
        <w:pStyle w:val="ListParagraph"/>
        <w:jc w:val="both"/>
        <w:rPr>
          <w:rFonts w:ascii="Georgia" w:hAnsi="Georgia"/>
          <w:i/>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Social Judgment</w:t>
      </w:r>
    </w:p>
    <w:p w:rsidR="00E012AD" w:rsidRDefault="00E012AD" w:rsidP="004B28F2">
      <w:pPr>
        <w:pStyle w:val="ListParagraph"/>
        <w:jc w:val="both"/>
        <w:rPr>
          <w:rFonts w:ascii="Georgia" w:hAnsi="Georgia"/>
          <w:i/>
          <w:sz w:val="24"/>
          <w:szCs w:val="24"/>
        </w:rPr>
      </w:pPr>
      <w:r>
        <w:rPr>
          <w:rFonts w:ascii="Georgia" w:hAnsi="Georgia"/>
          <w:i/>
          <w:sz w:val="24"/>
          <w:szCs w:val="24"/>
        </w:rPr>
        <w:t>Understand people as a means of leading them.</w:t>
      </w:r>
    </w:p>
    <w:p w:rsidR="00E012AD" w:rsidRPr="009D07CC" w:rsidRDefault="00E012AD" w:rsidP="004B28F2">
      <w:pPr>
        <w:pStyle w:val="ListParagraph"/>
        <w:jc w:val="both"/>
        <w:rPr>
          <w:rFonts w:ascii="Georgia" w:hAnsi="Georgia"/>
          <w:i/>
          <w:sz w:val="24"/>
          <w:szCs w:val="24"/>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Presence</w:t>
      </w:r>
    </w:p>
    <w:p w:rsidR="00E012AD" w:rsidRDefault="00E012AD" w:rsidP="004B28F2">
      <w:pPr>
        <w:pStyle w:val="ListParagraph"/>
        <w:jc w:val="both"/>
        <w:rPr>
          <w:rFonts w:ascii="Georgia" w:hAnsi="Georgia"/>
          <w:i/>
          <w:sz w:val="24"/>
          <w:szCs w:val="24"/>
        </w:rPr>
      </w:pPr>
      <w:r>
        <w:rPr>
          <w:rFonts w:ascii="Georgia" w:hAnsi="Georgia"/>
          <w:i/>
          <w:sz w:val="24"/>
          <w:szCs w:val="24"/>
        </w:rPr>
        <w:t>Think, act, and speak like the executive you want to be.</w:t>
      </w:r>
    </w:p>
    <w:p w:rsidR="00E012AD" w:rsidRPr="009D07CC" w:rsidRDefault="00E012AD" w:rsidP="004B28F2">
      <w:pPr>
        <w:pStyle w:val="ListParagraph"/>
        <w:jc w:val="both"/>
        <w:rPr>
          <w:rFonts w:ascii="Georgia" w:hAnsi="Georgia"/>
          <w:i/>
          <w:sz w:val="24"/>
          <w:szCs w:val="24"/>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Self-insight</w:t>
      </w:r>
    </w:p>
    <w:p w:rsidR="00E012AD" w:rsidRDefault="00E012AD" w:rsidP="004B28F2">
      <w:pPr>
        <w:pStyle w:val="ListParagraph"/>
        <w:jc w:val="both"/>
        <w:rPr>
          <w:rFonts w:ascii="Georgia" w:hAnsi="Georgia"/>
          <w:i/>
          <w:sz w:val="24"/>
          <w:szCs w:val="24"/>
        </w:rPr>
      </w:pPr>
      <w:r>
        <w:rPr>
          <w:rFonts w:ascii="Georgia" w:hAnsi="Georgia"/>
          <w:i/>
          <w:sz w:val="24"/>
          <w:szCs w:val="24"/>
        </w:rPr>
        <w:t>Figure out what makes you tick.  It’s the only way you’ll get better.</w:t>
      </w:r>
    </w:p>
    <w:p w:rsidR="00E012AD" w:rsidRPr="009D07CC" w:rsidRDefault="00E012AD" w:rsidP="004B28F2">
      <w:pPr>
        <w:pStyle w:val="ListParagraph"/>
        <w:jc w:val="both"/>
        <w:rPr>
          <w:rFonts w:ascii="Georgia" w:hAnsi="Georgia"/>
          <w:i/>
          <w:sz w:val="24"/>
          <w:szCs w:val="24"/>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Self-efficacy</w:t>
      </w:r>
    </w:p>
    <w:p w:rsidR="00E012AD" w:rsidRDefault="00E012AD" w:rsidP="004B28F2">
      <w:pPr>
        <w:pStyle w:val="ListParagraph"/>
        <w:jc w:val="both"/>
        <w:rPr>
          <w:rFonts w:ascii="Georgia" w:hAnsi="Georgia"/>
          <w:i/>
          <w:sz w:val="24"/>
          <w:szCs w:val="24"/>
        </w:rPr>
      </w:pPr>
      <w:r>
        <w:rPr>
          <w:rFonts w:ascii="Georgia" w:hAnsi="Georgia"/>
          <w:i/>
          <w:sz w:val="24"/>
          <w:szCs w:val="24"/>
        </w:rPr>
        <w:t>Believe you can do more than you have the ability to do, and you will.</w:t>
      </w:r>
    </w:p>
    <w:p w:rsidR="00E012AD" w:rsidRPr="005D7E47" w:rsidRDefault="00E012AD" w:rsidP="004B28F2">
      <w:pPr>
        <w:pStyle w:val="ListParagraph"/>
        <w:jc w:val="both"/>
        <w:rPr>
          <w:rFonts w:ascii="Georgia" w:hAnsi="Georgia"/>
          <w:i/>
          <w:sz w:val="24"/>
          <w:szCs w:val="24"/>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Fortitude</w:t>
      </w:r>
    </w:p>
    <w:p w:rsidR="00E012AD" w:rsidRDefault="00E012AD" w:rsidP="004B28F2">
      <w:pPr>
        <w:pStyle w:val="ListParagraph"/>
        <w:rPr>
          <w:rFonts w:ascii="Georgia" w:hAnsi="Georgia"/>
          <w:i/>
          <w:sz w:val="24"/>
          <w:szCs w:val="24"/>
        </w:rPr>
      </w:pPr>
      <w:r>
        <w:rPr>
          <w:rFonts w:ascii="Georgia" w:hAnsi="Georgia"/>
          <w:i/>
          <w:sz w:val="24"/>
          <w:szCs w:val="24"/>
        </w:rPr>
        <w:t>Your destiny is determined largely by how you confront challenges.</w:t>
      </w:r>
    </w:p>
    <w:p w:rsidR="00E012AD" w:rsidRPr="00317F03" w:rsidRDefault="00E012AD" w:rsidP="004B28F2">
      <w:pPr>
        <w:pStyle w:val="ListParagraph"/>
        <w:rPr>
          <w:rFonts w:ascii="Georgia" w:hAnsi="Georgia"/>
          <w:i/>
          <w:sz w:val="24"/>
          <w:szCs w:val="24"/>
        </w:rPr>
      </w:pPr>
    </w:p>
    <w:p w:rsidR="00E012AD" w:rsidRPr="00317F03" w:rsidRDefault="00E012AD" w:rsidP="004B28F2">
      <w:pPr>
        <w:pStyle w:val="ListParagraph"/>
        <w:numPr>
          <w:ilvl w:val="0"/>
          <w:numId w:val="1"/>
        </w:numPr>
        <w:jc w:val="both"/>
        <w:rPr>
          <w:rFonts w:ascii="Georgia" w:hAnsi="Georgia"/>
          <w:sz w:val="32"/>
          <w:szCs w:val="32"/>
        </w:rPr>
      </w:pPr>
      <w:r w:rsidRPr="00317F03">
        <w:rPr>
          <w:rFonts w:ascii="Georgia" w:hAnsi="Georgia"/>
          <w:sz w:val="32"/>
          <w:szCs w:val="32"/>
        </w:rPr>
        <w:t>Fallibility</w:t>
      </w:r>
    </w:p>
    <w:p w:rsidR="00E012AD" w:rsidRPr="00317F03" w:rsidRDefault="00E012AD" w:rsidP="00317F03">
      <w:pPr>
        <w:pStyle w:val="ListParagraph"/>
        <w:ind w:left="630"/>
        <w:jc w:val="both"/>
        <w:rPr>
          <w:rFonts w:ascii="Georgia" w:hAnsi="Georgia"/>
          <w:i/>
          <w:sz w:val="24"/>
          <w:szCs w:val="24"/>
        </w:rPr>
      </w:pPr>
      <w:r>
        <w:rPr>
          <w:rFonts w:ascii="Georgia" w:hAnsi="Georgia"/>
          <w:i/>
          <w:sz w:val="24"/>
          <w:szCs w:val="24"/>
        </w:rPr>
        <w:t>Influence others by showing that you don’t have all the answers.</w:t>
      </w:r>
    </w:p>
    <w:p w:rsidR="00E012AD" w:rsidRPr="00A73429" w:rsidRDefault="00E012AD" w:rsidP="00A73429">
      <w:pPr>
        <w:pStyle w:val="ListParagraph"/>
        <w:rPr>
          <w:rFonts w:ascii="Georgia" w:hAnsi="Georgia"/>
          <w:sz w:val="24"/>
          <w:szCs w:val="24"/>
        </w:rPr>
      </w:pPr>
    </w:p>
    <w:p w:rsidR="00E012AD" w:rsidRDefault="00E012AD" w:rsidP="00A73429">
      <w:pPr>
        <w:jc w:val="both"/>
        <w:rPr>
          <w:rFonts w:ascii="Georgia" w:hAnsi="Georgia"/>
          <w:sz w:val="24"/>
          <w:szCs w:val="24"/>
        </w:rPr>
      </w:pPr>
    </w:p>
    <w:p w:rsidR="00E012AD" w:rsidRDefault="00E012AD" w:rsidP="00A73429">
      <w:pPr>
        <w:jc w:val="both"/>
        <w:rPr>
          <w:rFonts w:ascii="Georgia" w:hAnsi="Georgia"/>
          <w:sz w:val="24"/>
          <w:szCs w:val="24"/>
        </w:rPr>
      </w:pPr>
    </w:p>
    <w:p w:rsidR="00E012AD" w:rsidRPr="00B33326" w:rsidRDefault="00E012AD" w:rsidP="00B33326">
      <w:pPr>
        <w:rPr>
          <w:rFonts w:ascii="Times New Roman" w:hAnsi="Times New Roman"/>
          <w:sz w:val="24"/>
          <w:szCs w:val="24"/>
        </w:rPr>
      </w:pPr>
    </w:p>
    <w:p w:rsidR="00E012AD" w:rsidRPr="00B33326" w:rsidRDefault="00E012AD" w:rsidP="00B33326">
      <w:pPr>
        <w:rPr>
          <w:rFonts w:ascii="Times New Roman" w:hAnsi="Times New Roman"/>
        </w:rPr>
      </w:pPr>
      <w:r w:rsidRPr="00B33326">
        <w:rPr>
          <w:rFonts w:ascii="Times New Roman" w:hAnsi="Times New Roman"/>
          <w:b/>
        </w:rPr>
        <w:t>Libraries, We Mean Business: Best Ideas from LJ’s Best Business Books of the Year</w:t>
      </w:r>
      <w:r w:rsidRPr="00B33326">
        <w:rPr>
          <w:rFonts w:ascii="Times New Roman" w:hAnsi="Times New Roman"/>
        </w:rPr>
        <w:t xml:space="preserve"> Winter 2012. This material has been obtained from </w:t>
      </w:r>
      <w:r>
        <w:rPr>
          <w:rFonts w:ascii="Times New Roman" w:hAnsi="Times New Roman"/>
          <w:i/>
        </w:rPr>
        <w:t>The Intangibles of Leadership</w:t>
      </w:r>
      <w:r>
        <w:rPr>
          <w:rFonts w:ascii="Times New Roman" w:hAnsi="Times New Roman"/>
        </w:rPr>
        <w:t xml:space="preserve"> by Richard A. Davis</w:t>
      </w:r>
      <w:r w:rsidRPr="00B33326">
        <w:rPr>
          <w:rFonts w:ascii="Times New Roman" w:hAnsi="Times New Roman"/>
        </w:rPr>
        <w:t>.</w:t>
      </w:r>
      <w:r>
        <w:rPr>
          <w:rFonts w:ascii="Times New Roman" w:hAnsi="Times New Roman"/>
        </w:rPr>
        <w:t xml:space="preserve"> (2010). Toronto: J. Wiley &amp; Sons Canada</w:t>
      </w:r>
      <w:r w:rsidRPr="00B33326">
        <w:rPr>
          <w:rFonts w:ascii="Times New Roman" w:hAnsi="Times New Roman"/>
        </w:rPr>
        <w:t>, and created for the Infopeople Project (infopeople.org),  supported by the U.S. Institute of Museum and Library Services under the provisions of the Library Services and Technology Act, administered in California by the State Librarian.</w:t>
      </w:r>
    </w:p>
    <w:sectPr w:rsidR="00E012AD" w:rsidRPr="00B33326" w:rsidSect="00B33326">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A0C"/>
    <w:multiLevelType w:val="hybridMultilevel"/>
    <w:tmpl w:val="0EAAD7D2"/>
    <w:lvl w:ilvl="0" w:tplc="37C0225A">
      <w:start w:val="1"/>
      <w:numFmt w:val="decimal"/>
      <w:lvlText w:val="%1."/>
      <w:lvlJc w:val="left"/>
      <w:pPr>
        <w:ind w:left="63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8F2"/>
    <w:rsid w:val="00021EFA"/>
    <w:rsid w:val="000E1947"/>
    <w:rsid w:val="0015038A"/>
    <w:rsid w:val="00317F03"/>
    <w:rsid w:val="004B28F2"/>
    <w:rsid w:val="004C54A1"/>
    <w:rsid w:val="005266A8"/>
    <w:rsid w:val="005D7E47"/>
    <w:rsid w:val="006E7FB0"/>
    <w:rsid w:val="00840F38"/>
    <w:rsid w:val="008801F1"/>
    <w:rsid w:val="008D5972"/>
    <w:rsid w:val="00950C23"/>
    <w:rsid w:val="0099627C"/>
    <w:rsid w:val="009D07CC"/>
    <w:rsid w:val="00A73429"/>
    <w:rsid w:val="00AB0261"/>
    <w:rsid w:val="00B33326"/>
    <w:rsid w:val="00C740D6"/>
    <w:rsid w:val="00E012AD"/>
    <w:rsid w:val="00E75040"/>
    <w:rsid w:val="00EA3E77"/>
    <w:rsid w:val="00FA16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2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28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194</Words>
  <Characters>1111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11 Commandments for Wise Bosses</dc:title>
  <dc:subject/>
  <dc:creator>Lisa</dc:creator>
  <cp:keywords/>
  <dc:description/>
  <cp:lastModifiedBy>lipomad</cp:lastModifiedBy>
  <cp:revision>9</cp:revision>
  <dcterms:created xsi:type="dcterms:W3CDTF">2012-02-01T17:51:00Z</dcterms:created>
  <dcterms:modified xsi:type="dcterms:W3CDTF">2012-02-01T18:12:00Z</dcterms:modified>
</cp:coreProperties>
</file>