
<file path=[Content_Types].xml><?xml version="1.0" encoding="utf-8"?>
<Types xmlns="http://schemas.openxmlformats.org/package/2006/content-types">
  <Default Extension="xml" ContentType="application/xml"/>
  <Default Extension="png" ContentType="image/png"/>
  <Default Extension="sldx" ContentType="application/vnd.openxmlformats-officedocument.presentationml.slide"/>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738" w:type="dxa"/>
        <w:tblLayout w:type="fixed"/>
        <w:tblLook w:val="0000" w:firstRow="0" w:lastRow="0" w:firstColumn="0" w:lastColumn="0" w:noHBand="0" w:noVBand="0"/>
      </w:tblPr>
      <w:tblGrid>
        <w:gridCol w:w="4104"/>
        <w:gridCol w:w="5634"/>
      </w:tblGrid>
      <w:tr w:rsidR="003B726D" w14:paraId="60B30182" w14:textId="77777777" w:rsidTr="003B726D">
        <w:trPr>
          <w:trHeight w:val="2880"/>
        </w:trPr>
        <w:tc>
          <w:tcPr>
            <w:tcW w:w="4104" w:type="dxa"/>
          </w:tcPr>
          <w:bookmarkStart w:id="0" w:name="_GoBack"/>
          <w:p w14:paraId="194C8E80" w14:textId="77777777" w:rsidR="003B726D" w:rsidRDefault="00C47E65">
            <w:r>
              <w:object w:dxaOrig="7183" w:dyaOrig="5399" w14:anchorId="748A0F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7pt;height:148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5" DrawAspect="Content" ObjectID="_1311412756" r:id="rId9"/>
              </w:object>
            </w:r>
          </w:p>
        </w:tc>
        <w:tc>
          <w:tcPr>
            <w:tcW w:w="5634" w:type="dxa"/>
          </w:tcPr>
          <w:p w14:paraId="290388FC"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Every year that you don’t increase your materials budget you’re effectively cutting it—the cost of budget and processing of books increases 5-7% every year.</w:t>
            </w:r>
          </w:p>
          <w:p w14:paraId="07AB0624" w14:textId="77777777" w:rsidR="003B726D" w:rsidRDefault="003B726D" w:rsidP="003B726D">
            <w:pPr>
              <w:autoSpaceDE w:val="0"/>
              <w:autoSpaceDN w:val="0"/>
              <w:adjustRightInd w:val="0"/>
              <w:spacing w:after="0" w:line="240" w:lineRule="auto"/>
              <w:rPr>
                <w:rFonts w:ascii="Arial" w:hAnsi="Arial" w:cs="Arial"/>
                <w:sz w:val="24"/>
                <w:szCs w:val="24"/>
              </w:rPr>
            </w:pPr>
          </w:p>
          <w:p w14:paraId="47173758" w14:textId="77777777" w:rsidR="003B726D" w:rsidRDefault="003B726D"/>
        </w:tc>
      </w:tr>
      <w:bookmarkEnd w:id="0"/>
      <w:tr w:rsidR="003B726D" w14:paraId="6DC070D4" w14:textId="77777777" w:rsidTr="003B726D">
        <w:trPr>
          <w:trHeight w:val="2700"/>
        </w:trPr>
        <w:tc>
          <w:tcPr>
            <w:tcW w:w="4104" w:type="dxa"/>
          </w:tcPr>
          <w:p w14:paraId="4E4DD090" w14:textId="77777777" w:rsidR="003B726D" w:rsidRDefault="00C47E65">
            <w:r>
              <w:object w:dxaOrig="7183" w:dyaOrig="5399" w14:anchorId="6F776B14">
                <v:shape id="_x0000_i1026" type="#_x0000_t75" style="width:197pt;height:148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6" DrawAspect="Content" ObjectID="_1311412757" r:id="rId11"/>
              </w:object>
            </w:r>
          </w:p>
        </w:tc>
        <w:tc>
          <w:tcPr>
            <w:tcW w:w="5634" w:type="dxa"/>
          </w:tcPr>
          <w:p w14:paraId="1A46F337"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Policy guides:  Where you select. What you select. Who selects. </w:t>
            </w:r>
          </w:p>
          <w:p w14:paraId="2EED42B9" w14:textId="77777777" w:rsidR="003B726D" w:rsidRDefault="003B726D" w:rsidP="003B726D">
            <w:pPr>
              <w:autoSpaceDE w:val="0"/>
              <w:autoSpaceDN w:val="0"/>
              <w:adjustRightInd w:val="0"/>
              <w:spacing w:after="0" w:line="240" w:lineRule="auto"/>
              <w:rPr>
                <w:rFonts w:ascii="Calibri" w:hAnsi="Calibri" w:cs="Calibri"/>
                <w:kern w:val="24"/>
                <w:sz w:val="24"/>
                <w:szCs w:val="24"/>
              </w:rPr>
            </w:pPr>
          </w:p>
          <w:p w14:paraId="5F258075"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Plan guides:  When you select. Why you select. How you select. </w:t>
            </w:r>
          </w:p>
          <w:p w14:paraId="3CBDECC2" w14:textId="77777777" w:rsidR="003B726D" w:rsidRDefault="003B726D" w:rsidP="003B726D">
            <w:pPr>
              <w:autoSpaceDE w:val="0"/>
              <w:autoSpaceDN w:val="0"/>
              <w:adjustRightInd w:val="0"/>
              <w:spacing w:after="0" w:line="240" w:lineRule="auto"/>
              <w:rPr>
                <w:rFonts w:ascii="Calibri" w:hAnsi="Calibri" w:cs="Calibri"/>
                <w:kern w:val="24"/>
                <w:sz w:val="24"/>
                <w:szCs w:val="24"/>
              </w:rPr>
            </w:pPr>
          </w:p>
          <w:p w14:paraId="5D30A9AA"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Policy shouldn’t change year to year but plan should be updated regularly.</w:t>
            </w:r>
          </w:p>
          <w:p w14:paraId="2EE9BAC5" w14:textId="77777777" w:rsidR="003B726D" w:rsidRDefault="003B726D" w:rsidP="003B726D">
            <w:pPr>
              <w:autoSpaceDE w:val="0"/>
              <w:autoSpaceDN w:val="0"/>
              <w:adjustRightInd w:val="0"/>
              <w:spacing w:after="0" w:line="240" w:lineRule="auto"/>
              <w:rPr>
                <w:rFonts w:ascii="Arial" w:hAnsi="Arial" w:cs="Arial"/>
                <w:sz w:val="24"/>
                <w:szCs w:val="24"/>
              </w:rPr>
            </w:pPr>
          </w:p>
          <w:p w14:paraId="57AEF381" w14:textId="77777777" w:rsidR="003B726D" w:rsidRDefault="003B726D"/>
        </w:tc>
      </w:tr>
      <w:tr w:rsidR="003B726D" w14:paraId="2B9846F5" w14:textId="77777777" w:rsidTr="003B726D">
        <w:trPr>
          <w:trHeight w:val="3168"/>
        </w:trPr>
        <w:tc>
          <w:tcPr>
            <w:tcW w:w="4104" w:type="dxa"/>
          </w:tcPr>
          <w:p w14:paraId="0AB57479" w14:textId="77777777" w:rsidR="003B726D" w:rsidRDefault="003B726D">
            <w:r>
              <w:object w:dxaOrig="7183" w:dyaOrig="5399" w14:anchorId="5353C8E3">
                <v:shape id="_x0000_i1027" type="#_x0000_t75" style="width:192pt;height:14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7" DrawAspect="Content" ObjectID="_1311412758" r:id="rId13"/>
              </w:object>
            </w:r>
          </w:p>
        </w:tc>
        <w:tc>
          <w:tcPr>
            <w:tcW w:w="5634" w:type="dxa"/>
          </w:tcPr>
          <w:p w14:paraId="6E41F862"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Examples of goals: </w:t>
            </w:r>
          </w:p>
          <w:p w14:paraId="73E2AACE" w14:textId="77777777" w:rsidR="003B726D" w:rsidRPr="003B726D" w:rsidRDefault="003B726D" w:rsidP="003B726D">
            <w:pPr>
              <w:pStyle w:val="ListParagraph"/>
              <w:numPr>
                <w:ilvl w:val="0"/>
                <w:numId w:val="2"/>
              </w:numPr>
              <w:autoSpaceDE w:val="0"/>
              <w:autoSpaceDN w:val="0"/>
              <w:adjustRightInd w:val="0"/>
              <w:spacing w:after="0" w:line="240" w:lineRule="auto"/>
              <w:rPr>
                <w:rFonts w:ascii="Calibri" w:hAnsi="Calibri" w:cs="Calibri"/>
                <w:kern w:val="24"/>
                <w:sz w:val="24"/>
                <w:szCs w:val="24"/>
              </w:rPr>
            </w:pPr>
            <w:r w:rsidRPr="003B726D">
              <w:rPr>
                <w:rFonts w:ascii="Calibri" w:hAnsi="Calibri" w:cs="Calibri"/>
                <w:kern w:val="24"/>
                <w:sz w:val="24"/>
                <w:szCs w:val="24"/>
              </w:rPr>
              <w:t>80% annual turnover in picture books, median collection age of 5 years in 600s.</w:t>
            </w:r>
          </w:p>
          <w:p w14:paraId="59BF8D8E" w14:textId="77777777" w:rsidR="003B726D" w:rsidRPr="003B726D" w:rsidRDefault="003B726D" w:rsidP="003B726D">
            <w:pPr>
              <w:pStyle w:val="ListParagraph"/>
              <w:numPr>
                <w:ilvl w:val="0"/>
                <w:numId w:val="2"/>
              </w:numPr>
              <w:autoSpaceDE w:val="0"/>
              <w:autoSpaceDN w:val="0"/>
              <w:adjustRightInd w:val="0"/>
              <w:spacing w:after="0" w:line="240" w:lineRule="auto"/>
              <w:rPr>
                <w:rFonts w:ascii="Calibri" w:hAnsi="Calibri" w:cs="Calibri"/>
                <w:kern w:val="24"/>
                <w:sz w:val="24"/>
                <w:szCs w:val="24"/>
              </w:rPr>
            </w:pPr>
            <w:r w:rsidRPr="003B726D">
              <w:rPr>
                <w:rFonts w:ascii="Calibri" w:hAnsi="Calibri" w:cs="Calibri"/>
                <w:kern w:val="24"/>
                <w:sz w:val="24"/>
                <w:szCs w:val="24"/>
              </w:rPr>
              <w:t xml:space="preserve">Weeding timelines—entire collection evaluated and weeded every </w:t>
            </w:r>
            <w:r>
              <w:rPr>
                <w:rFonts w:ascii="Calibri" w:hAnsi="Calibri" w:cs="Calibri"/>
                <w:kern w:val="24"/>
                <w:sz w:val="24"/>
                <w:szCs w:val="24"/>
              </w:rPr>
              <w:t>12</w:t>
            </w:r>
            <w:r w:rsidRPr="003B726D">
              <w:rPr>
                <w:rFonts w:ascii="Calibri" w:hAnsi="Calibri" w:cs="Calibri"/>
                <w:kern w:val="24"/>
                <w:sz w:val="24"/>
                <w:szCs w:val="24"/>
              </w:rPr>
              <w:t xml:space="preserve"> month</w:t>
            </w:r>
            <w:r>
              <w:rPr>
                <w:rFonts w:ascii="Calibri" w:hAnsi="Calibri" w:cs="Calibri"/>
                <w:kern w:val="24"/>
                <w:sz w:val="24"/>
                <w:szCs w:val="24"/>
              </w:rPr>
              <w:t>s</w:t>
            </w:r>
          </w:p>
          <w:p w14:paraId="24A67002" w14:textId="77777777" w:rsidR="003B726D" w:rsidRDefault="003B726D" w:rsidP="003B726D">
            <w:pPr>
              <w:pStyle w:val="ListParagraph"/>
              <w:numPr>
                <w:ilvl w:val="0"/>
                <w:numId w:val="2"/>
              </w:numPr>
              <w:autoSpaceDE w:val="0"/>
              <w:autoSpaceDN w:val="0"/>
              <w:adjustRightInd w:val="0"/>
              <w:spacing w:after="0" w:line="240" w:lineRule="auto"/>
              <w:rPr>
                <w:rFonts w:ascii="Calibri" w:hAnsi="Calibri" w:cs="Calibri"/>
                <w:kern w:val="24"/>
                <w:sz w:val="24"/>
                <w:szCs w:val="24"/>
              </w:rPr>
            </w:pPr>
            <w:r w:rsidRPr="003B726D">
              <w:rPr>
                <w:rFonts w:ascii="Calibri" w:hAnsi="Calibri" w:cs="Calibri"/>
                <w:kern w:val="24"/>
                <w:sz w:val="24"/>
                <w:szCs w:val="24"/>
              </w:rPr>
              <w:t>Identified needs—what areas</w:t>
            </w:r>
            <w:r>
              <w:rPr>
                <w:rFonts w:ascii="Calibri" w:hAnsi="Calibri" w:cs="Calibri"/>
                <w:kern w:val="24"/>
                <w:sz w:val="24"/>
                <w:szCs w:val="24"/>
              </w:rPr>
              <w:t xml:space="preserve"> you</w:t>
            </w:r>
            <w:r w:rsidRPr="003B726D">
              <w:rPr>
                <w:rFonts w:ascii="Calibri" w:hAnsi="Calibri" w:cs="Calibri"/>
                <w:kern w:val="24"/>
                <w:sz w:val="24"/>
                <w:szCs w:val="24"/>
              </w:rPr>
              <w:t xml:space="preserve"> will</w:t>
            </w:r>
            <w:r>
              <w:rPr>
                <w:rFonts w:ascii="Calibri" w:hAnsi="Calibri" w:cs="Calibri"/>
                <w:kern w:val="24"/>
                <w:sz w:val="24"/>
                <w:szCs w:val="24"/>
              </w:rPr>
              <w:t xml:space="preserve"> focus on in the next year.</w:t>
            </w:r>
          </w:p>
          <w:p w14:paraId="2023B407" w14:textId="77777777" w:rsidR="003B726D" w:rsidRPr="003B726D" w:rsidRDefault="003B726D" w:rsidP="003B726D">
            <w:pPr>
              <w:pStyle w:val="ListParagraph"/>
              <w:numPr>
                <w:ilvl w:val="0"/>
                <w:numId w:val="2"/>
              </w:numPr>
              <w:autoSpaceDE w:val="0"/>
              <w:autoSpaceDN w:val="0"/>
              <w:adjustRightInd w:val="0"/>
              <w:spacing w:after="0" w:line="240" w:lineRule="auto"/>
              <w:rPr>
                <w:rFonts w:ascii="Calibri" w:hAnsi="Calibri" w:cs="Calibri"/>
                <w:kern w:val="24"/>
                <w:sz w:val="24"/>
                <w:szCs w:val="24"/>
              </w:rPr>
            </w:pPr>
            <w:r w:rsidRPr="003B726D">
              <w:rPr>
                <w:rFonts w:ascii="Calibri" w:hAnsi="Calibri" w:cs="Calibri"/>
                <w:kern w:val="24"/>
                <w:sz w:val="24"/>
                <w:szCs w:val="24"/>
              </w:rPr>
              <w:t>What would you do if you suddenly had money</w:t>
            </w:r>
            <w:r>
              <w:rPr>
                <w:rFonts w:ascii="Calibri" w:hAnsi="Calibri" w:cs="Calibri"/>
                <w:kern w:val="24"/>
                <w:sz w:val="24"/>
                <w:szCs w:val="24"/>
              </w:rPr>
              <w:t>?</w:t>
            </w:r>
          </w:p>
          <w:p w14:paraId="14BE25F8" w14:textId="77777777" w:rsidR="003B726D" w:rsidRDefault="003B726D" w:rsidP="003B726D">
            <w:pPr>
              <w:autoSpaceDE w:val="0"/>
              <w:autoSpaceDN w:val="0"/>
              <w:adjustRightInd w:val="0"/>
              <w:spacing w:after="0" w:line="240" w:lineRule="auto"/>
              <w:rPr>
                <w:rFonts w:ascii="Arial" w:hAnsi="Arial" w:cs="Arial"/>
                <w:sz w:val="24"/>
                <w:szCs w:val="24"/>
              </w:rPr>
            </w:pPr>
          </w:p>
          <w:p w14:paraId="5DC36220" w14:textId="77777777" w:rsidR="003B726D" w:rsidRDefault="003B726D"/>
        </w:tc>
      </w:tr>
      <w:tr w:rsidR="003B726D" w14:paraId="4BFFDA0D" w14:textId="77777777" w:rsidTr="00C47E65">
        <w:trPr>
          <w:trHeight w:val="90"/>
        </w:trPr>
        <w:tc>
          <w:tcPr>
            <w:tcW w:w="4104" w:type="dxa"/>
          </w:tcPr>
          <w:p w14:paraId="0BE6FCF9" w14:textId="77777777" w:rsidR="003B726D" w:rsidRDefault="003B726D">
            <w:r>
              <w:object w:dxaOrig="7183" w:dyaOrig="5399" w14:anchorId="504E9896">
                <v:shape id="_x0000_i1028" type="#_x0000_t75" style="width:197pt;height:148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28" DrawAspect="Content" ObjectID="_1311412759" r:id="rId15"/>
              </w:object>
            </w:r>
          </w:p>
        </w:tc>
        <w:tc>
          <w:tcPr>
            <w:tcW w:w="5634" w:type="dxa"/>
          </w:tcPr>
          <w:p w14:paraId="37839960"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Language—demographics alone shouldn’t dictate how you divide up your budget</w:t>
            </w:r>
          </w:p>
          <w:p w14:paraId="4E9FC533"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Socio-economic—can drive the tipping point on adoption of new formats and technology</w:t>
            </w:r>
          </w:p>
          <w:p w14:paraId="625D20BF"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Ages– children’s books cost less but there are more formats</w:t>
            </w:r>
          </w:p>
          <w:p w14:paraId="29BE3CD2" w14:textId="77777777" w:rsidR="003B726D" w:rsidRDefault="003B726D" w:rsidP="003B726D">
            <w:pPr>
              <w:autoSpaceDE w:val="0"/>
              <w:autoSpaceDN w:val="0"/>
              <w:adjustRightInd w:val="0"/>
              <w:spacing w:after="0" w:line="240" w:lineRule="auto"/>
              <w:rPr>
                <w:rFonts w:ascii="Calibri" w:hAnsi="Calibri" w:cs="Calibri"/>
                <w:kern w:val="24"/>
                <w:sz w:val="24"/>
                <w:szCs w:val="24"/>
              </w:rPr>
            </w:pPr>
          </w:p>
          <w:p w14:paraId="022FFA51"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Why don’t they use library? They don’t know about it. They don’t need it/They don’t think they need. Inconvenient.</w:t>
            </w:r>
          </w:p>
          <w:p w14:paraId="05A2A77B" w14:textId="77777777" w:rsidR="003B726D" w:rsidRDefault="003B726D"/>
        </w:tc>
      </w:tr>
      <w:tr w:rsidR="003B726D" w14:paraId="699D55DA" w14:textId="77777777" w:rsidTr="00D93103">
        <w:trPr>
          <w:trHeight w:val="2817"/>
        </w:trPr>
        <w:tc>
          <w:tcPr>
            <w:tcW w:w="4104" w:type="dxa"/>
          </w:tcPr>
          <w:p w14:paraId="315CF051" w14:textId="77777777" w:rsidR="003B726D" w:rsidRDefault="00C47E65">
            <w:r>
              <w:object w:dxaOrig="7183" w:dyaOrig="5399" w14:anchorId="72409073">
                <v:shape id="_x0000_i1029" type="#_x0000_t75" style="width:192pt;height:14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29" DrawAspect="Content" ObjectID="_1311412760" r:id="rId17"/>
              </w:object>
            </w:r>
          </w:p>
        </w:tc>
        <w:tc>
          <w:tcPr>
            <w:tcW w:w="5634" w:type="dxa"/>
          </w:tcPr>
          <w:p w14:paraId="557C288B"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Go</w:t>
            </w:r>
            <w:r w:rsidR="00D93103">
              <w:rPr>
                <w:rFonts w:ascii="Calibri" w:hAnsi="Calibri" w:cs="Calibri"/>
                <w:kern w:val="24"/>
                <w:sz w:val="24"/>
                <w:szCs w:val="24"/>
              </w:rPr>
              <w:t xml:space="preserve"> </w:t>
            </w:r>
            <w:r>
              <w:rPr>
                <w:rFonts w:ascii="Calibri" w:hAnsi="Calibri" w:cs="Calibri"/>
                <w:kern w:val="24"/>
                <w:sz w:val="24"/>
                <w:szCs w:val="24"/>
              </w:rPr>
              <w:t xml:space="preserve">to Governing Authority with real statistics and a plan </w:t>
            </w:r>
          </w:p>
          <w:p w14:paraId="172C4386"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Seeking out grants from Friends or other sources</w:t>
            </w:r>
          </w:p>
          <w:p w14:paraId="18273C28" w14:textId="77777777" w:rsidR="00D93103"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This is where we are, this is where we should be, this is how we’ll get there. </w:t>
            </w:r>
          </w:p>
          <w:p w14:paraId="343B8128" w14:textId="77777777" w:rsidR="003B726D" w:rsidRDefault="003B726D" w:rsidP="003B726D">
            <w:pPr>
              <w:autoSpaceDE w:val="0"/>
              <w:autoSpaceDN w:val="0"/>
              <w:adjustRightInd w:val="0"/>
              <w:spacing w:after="0" w:line="240" w:lineRule="auto"/>
              <w:rPr>
                <w:rFonts w:ascii="Arial" w:hAnsi="Arial" w:cs="Arial"/>
                <w:sz w:val="24"/>
                <w:szCs w:val="24"/>
              </w:rPr>
            </w:pPr>
            <w:r>
              <w:rPr>
                <w:rFonts w:ascii="Calibri" w:hAnsi="Calibri" w:cs="Calibri"/>
                <w:kern w:val="24"/>
                <w:sz w:val="24"/>
                <w:szCs w:val="24"/>
              </w:rPr>
              <w:t xml:space="preserve">What we need, why we need it, how we’ll do it, how we’ll maintain </w:t>
            </w:r>
            <w:proofErr w:type="gramStart"/>
            <w:r>
              <w:rPr>
                <w:rFonts w:ascii="Calibri" w:hAnsi="Calibri" w:cs="Calibri"/>
                <w:kern w:val="24"/>
                <w:sz w:val="24"/>
                <w:szCs w:val="24"/>
              </w:rPr>
              <w:t xml:space="preserve">it </w:t>
            </w:r>
            <w:r w:rsidR="00D93103">
              <w:rPr>
                <w:rFonts w:ascii="Calibri" w:hAnsi="Calibri" w:cs="Calibri"/>
                <w:kern w:val="24"/>
                <w:sz w:val="24"/>
                <w:szCs w:val="24"/>
              </w:rPr>
              <w:t>.</w:t>
            </w:r>
            <w:proofErr w:type="gramEnd"/>
          </w:p>
          <w:p w14:paraId="69D69EF7" w14:textId="77777777" w:rsidR="003B726D" w:rsidRDefault="003B726D"/>
        </w:tc>
      </w:tr>
      <w:tr w:rsidR="003B726D" w14:paraId="05B94711" w14:textId="77777777" w:rsidTr="00C47E65">
        <w:trPr>
          <w:trHeight w:val="2790"/>
        </w:trPr>
        <w:tc>
          <w:tcPr>
            <w:tcW w:w="4104" w:type="dxa"/>
          </w:tcPr>
          <w:p w14:paraId="53F36A28" w14:textId="77777777" w:rsidR="003B726D" w:rsidRDefault="00C47E65">
            <w:r>
              <w:object w:dxaOrig="7183" w:dyaOrig="5399" w14:anchorId="31F28370">
                <v:shape id="_x0000_i1030" type="#_x0000_t75" style="width:197pt;height:148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0" DrawAspect="Content" ObjectID="_1311412761" r:id="rId19"/>
              </w:object>
            </w:r>
          </w:p>
        </w:tc>
        <w:tc>
          <w:tcPr>
            <w:tcW w:w="5634" w:type="dxa"/>
          </w:tcPr>
          <w:p w14:paraId="3C3C51D4"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Just like in your home there are options for scaling your expenses. If you have a fixed income and your rent goes up, you cut back someplace else but you need to have the essentials.</w:t>
            </w:r>
          </w:p>
          <w:p w14:paraId="711C0EED" w14:textId="77777777" w:rsidR="00C47E65"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So what are the essentials for libraries? </w:t>
            </w:r>
          </w:p>
          <w:p w14:paraId="5C757CED" w14:textId="77777777" w:rsidR="003B726D" w:rsidRDefault="00C47E65"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If</w:t>
            </w:r>
            <w:r w:rsidR="003B726D">
              <w:rPr>
                <w:rFonts w:ascii="Calibri" w:hAnsi="Calibri" w:cs="Calibri"/>
                <w:kern w:val="24"/>
                <w:sz w:val="24"/>
                <w:szCs w:val="24"/>
              </w:rPr>
              <w:t xml:space="preserve"> you have areas and priorities for growth identified you can allocate additional funds to those areas when they are available. </w:t>
            </w:r>
          </w:p>
          <w:p w14:paraId="2246806B" w14:textId="77777777" w:rsidR="003B726D" w:rsidRDefault="003B726D"/>
        </w:tc>
      </w:tr>
      <w:tr w:rsidR="003B726D" w14:paraId="3A37550F" w14:textId="77777777" w:rsidTr="00C47E65">
        <w:trPr>
          <w:trHeight w:val="2727"/>
        </w:trPr>
        <w:tc>
          <w:tcPr>
            <w:tcW w:w="4104" w:type="dxa"/>
          </w:tcPr>
          <w:p w14:paraId="2FE80183" w14:textId="77777777" w:rsidR="003B726D" w:rsidRDefault="00C47E65">
            <w:r>
              <w:object w:dxaOrig="7183" w:dyaOrig="5399" w14:anchorId="3FA93CAD">
                <v:shape id="_x0000_i1031" type="#_x0000_t75" style="width:184pt;height:139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1" DrawAspect="Content" ObjectID="_1311412762" r:id="rId21"/>
              </w:object>
            </w:r>
          </w:p>
        </w:tc>
        <w:tc>
          <w:tcPr>
            <w:tcW w:w="5634" w:type="dxa"/>
          </w:tcPr>
          <w:p w14:paraId="728ECA1D"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Standards can be a good starting point but should be adjusted to meet local needs and use patterns.</w:t>
            </w:r>
          </w:p>
          <w:p w14:paraId="6AECBE55" w14:textId="77777777" w:rsidR="003B726D" w:rsidRDefault="003B726D" w:rsidP="003B726D">
            <w:pPr>
              <w:autoSpaceDE w:val="0"/>
              <w:autoSpaceDN w:val="0"/>
              <w:adjustRightInd w:val="0"/>
              <w:spacing w:after="0" w:line="240" w:lineRule="auto"/>
              <w:rPr>
                <w:rFonts w:ascii="Calibri" w:hAnsi="Calibri" w:cs="Calibri"/>
                <w:kern w:val="24"/>
                <w:sz w:val="24"/>
                <w:szCs w:val="24"/>
              </w:rPr>
            </w:pPr>
          </w:p>
          <w:p w14:paraId="174EB034"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Does the cost of databases and/or </w:t>
            </w:r>
            <w:proofErr w:type="spellStart"/>
            <w:r>
              <w:rPr>
                <w:rFonts w:ascii="Calibri" w:hAnsi="Calibri" w:cs="Calibri"/>
                <w:kern w:val="24"/>
                <w:sz w:val="24"/>
                <w:szCs w:val="24"/>
              </w:rPr>
              <w:t>econtent</w:t>
            </w:r>
            <w:proofErr w:type="spellEnd"/>
            <w:r>
              <w:rPr>
                <w:rFonts w:ascii="Calibri" w:hAnsi="Calibri" w:cs="Calibri"/>
                <w:kern w:val="24"/>
                <w:sz w:val="24"/>
                <w:szCs w:val="24"/>
              </w:rPr>
              <w:t xml:space="preserve"> come from your materials budget or is it separate? Does it matter?</w:t>
            </w:r>
          </w:p>
          <w:p w14:paraId="40CA6EF7" w14:textId="77777777" w:rsidR="003B726D" w:rsidRDefault="003B726D" w:rsidP="003B726D">
            <w:pPr>
              <w:autoSpaceDE w:val="0"/>
              <w:autoSpaceDN w:val="0"/>
              <w:adjustRightInd w:val="0"/>
              <w:spacing w:after="0" w:line="240" w:lineRule="auto"/>
              <w:rPr>
                <w:rFonts w:ascii="Calibri" w:hAnsi="Calibri" w:cs="Calibri"/>
                <w:kern w:val="24"/>
                <w:sz w:val="24"/>
                <w:szCs w:val="24"/>
              </w:rPr>
            </w:pPr>
          </w:p>
          <w:p w14:paraId="310FDCC9" w14:textId="77777777" w:rsidR="003B726D" w:rsidRDefault="003B726D" w:rsidP="003B726D">
            <w:pPr>
              <w:autoSpaceDE w:val="0"/>
              <w:autoSpaceDN w:val="0"/>
              <w:adjustRightInd w:val="0"/>
              <w:spacing w:after="0" w:line="240" w:lineRule="auto"/>
              <w:rPr>
                <w:rFonts w:ascii="Arial" w:hAnsi="Arial" w:cs="Arial"/>
                <w:sz w:val="24"/>
                <w:szCs w:val="24"/>
              </w:rPr>
            </w:pPr>
          </w:p>
          <w:p w14:paraId="4895E9CE" w14:textId="77777777" w:rsidR="003B726D" w:rsidRDefault="003B726D"/>
        </w:tc>
      </w:tr>
      <w:tr w:rsidR="003B726D" w14:paraId="1255F281" w14:textId="77777777" w:rsidTr="00C47E65">
        <w:trPr>
          <w:trHeight w:val="2970"/>
        </w:trPr>
        <w:tc>
          <w:tcPr>
            <w:tcW w:w="4104" w:type="dxa"/>
          </w:tcPr>
          <w:p w14:paraId="77C6F664" w14:textId="77777777" w:rsidR="003B726D" w:rsidRDefault="00C47E65">
            <w:r>
              <w:object w:dxaOrig="7183" w:dyaOrig="5399" w14:anchorId="5A897C48">
                <v:shape id="_x0000_i1032" type="#_x0000_t75" style="width:187pt;height:141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2" DrawAspect="Content" ObjectID="_1311412763" r:id="rId23"/>
              </w:object>
            </w:r>
          </w:p>
        </w:tc>
        <w:tc>
          <w:tcPr>
            <w:tcW w:w="5634" w:type="dxa"/>
          </w:tcPr>
          <w:p w14:paraId="26E74148" w14:textId="77777777" w:rsidR="003B726D" w:rsidRDefault="003B726D" w:rsidP="003B726D">
            <w:pPr>
              <w:autoSpaceDE w:val="0"/>
              <w:autoSpaceDN w:val="0"/>
              <w:adjustRightInd w:val="0"/>
              <w:spacing w:after="0" w:line="240" w:lineRule="auto"/>
              <w:rPr>
                <w:rFonts w:ascii="Calibri" w:hAnsi="Calibri" w:cs="Calibri"/>
                <w:kern w:val="24"/>
                <w:sz w:val="24"/>
                <w:szCs w:val="24"/>
              </w:rPr>
            </w:pPr>
            <w:proofErr w:type="spellStart"/>
            <w:r>
              <w:rPr>
                <w:rFonts w:ascii="Calibri" w:hAnsi="Calibri" w:cs="Calibri"/>
                <w:kern w:val="24"/>
                <w:sz w:val="24"/>
                <w:szCs w:val="24"/>
              </w:rPr>
              <w:t>Circ</w:t>
            </w:r>
            <w:proofErr w:type="spellEnd"/>
            <w:r>
              <w:rPr>
                <w:rFonts w:ascii="Calibri" w:hAnsi="Calibri" w:cs="Calibri"/>
                <w:kern w:val="24"/>
                <w:sz w:val="24"/>
                <w:szCs w:val="24"/>
              </w:rPr>
              <w:t xml:space="preserve"> by area</w:t>
            </w:r>
          </w:p>
          <w:p w14:paraId="10C030D0"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Turn over rate</w:t>
            </w:r>
          </w:p>
          <w:p w14:paraId="381D643E"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Shelf “real estate”</w:t>
            </w:r>
          </w:p>
          <w:p w14:paraId="5A9B7FB4"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Copyright age</w:t>
            </w:r>
          </w:p>
          <w:p w14:paraId="1A7F0CC9"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Last </w:t>
            </w:r>
            <w:proofErr w:type="spellStart"/>
            <w:r>
              <w:rPr>
                <w:rFonts w:ascii="Calibri" w:hAnsi="Calibri" w:cs="Calibri"/>
                <w:kern w:val="24"/>
                <w:sz w:val="24"/>
                <w:szCs w:val="24"/>
              </w:rPr>
              <w:t>circ</w:t>
            </w:r>
            <w:proofErr w:type="spellEnd"/>
          </w:p>
          <w:p w14:paraId="171A402E" w14:textId="77777777" w:rsidR="003B726D" w:rsidRDefault="003B726D" w:rsidP="003B726D">
            <w:pPr>
              <w:autoSpaceDE w:val="0"/>
              <w:autoSpaceDN w:val="0"/>
              <w:adjustRightInd w:val="0"/>
              <w:spacing w:after="0" w:line="240" w:lineRule="auto"/>
              <w:rPr>
                <w:rFonts w:ascii="Calibri" w:hAnsi="Calibri" w:cs="Calibri"/>
                <w:kern w:val="24"/>
                <w:sz w:val="24"/>
                <w:szCs w:val="24"/>
              </w:rPr>
            </w:pPr>
            <w:proofErr w:type="spellStart"/>
            <w:r>
              <w:rPr>
                <w:rFonts w:ascii="Calibri" w:hAnsi="Calibri" w:cs="Calibri"/>
                <w:kern w:val="24"/>
                <w:sz w:val="24"/>
                <w:szCs w:val="24"/>
              </w:rPr>
              <w:t>Cummulative</w:t>
            </w:r>
            <w:proofErr w:type="spellEnd"/>
            <w:r>
              <w:rPr>
                <w:rFonts w:ascii="Calibri" w:hAnsi="Calibri" w:cs="Calibri"/>
                <w:kern w:val="24"/>
                <w:sz w:val="24"/>
                <w:szCs w:val="24"/>
              </w:rPr>
              <w:t xml:space="preserve"> </w:t>
            </w:r>
            <w:proofErr w:type="spellStart"/>
            <w:r>
              <w:rPr>
                <w:rFonts w:ascii="Calibri" w:hAnsi="Calibri" w:cs="Calibri"/>
                <w:kern w:val="24"/>
                <w:sz w:val="24"/>
                <w:szCs w:val="24"/>
              </w:rPr>
              <w:t>circ</w:t>
            </w:r>
            <w:proofErr w:type="spellEnd"/>
          </w:p>
          <w:p w14:paraId="651CF149"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Date added</w:t>
            </w:r>
          </w:p>
          <w:p w14:paraId="22616FCA" w14:textId="77777777" w:rsidR="003B726D" w:rsidRDefault="003B726D" w:rsidP="003B726D">
            <w:pPr>
              <w:autoSpaceDE w:val="0"/>
              <w:autoSpaceDN w:val="0"/>
              <w:adjustRightInd w:val="0"/>
              <w:spacing w:after="0" w:line="240" w:lineRule="auto"/>
              <w:rPr>
                <w:rFonts w:ascii="Calibri" w:hAnsi="Calibri" w:cs="Calibri"/>
                <w:kern w:val="24"/>
                <w:sz w:val="24"/>
                <w:szCs w:val="24"/>
              </w:rPr>
            </w:pPr>
            <w:proofErr w:type="spellStart"/>
            <w:r>
              <w:rPr>
                <w:rFonts w:ascii="Calibri" w:hAnsi="Calibri" w:cs="Calibri"/>
                <w:kern w:val="24"/>
                <w:sz w:val="24"/>
                <w:szCs w:val="24"/>
              </w:rPr>
              <w:t>Circ</w:t>
            </w:r>
            <w:proofErr w:type="spellEnd"/>
            <w:r>
              <w:rPr>
                <w:rFonts w:ascii="Calibri" w:hAnsi="Calibri" w:cs="Calibri"/>
                <w:kern w:val="24"/>
                <w:sz w:val="24"/>
                <w:szCs w:val="24"/>
              </w:rPr>
              <w:t xml:space="preserve"> per year –per last 3-5 years</w:t>
            </w:r>
          </w:p>
          <w:p w14:paraId="0F0A4BF0" w14:textId="77777777" w:rsidR="003B726D" w:rsidRDefault="003B726D" w:rsidP="003B726D">
            <w:pPr>
              <w:autoSpaceDE w:val="0"/>
              <w:autoSpaceDN w:val="0"/>
              <w:adjustRightInd w:val="0"/>
              <w:spacing w:after="0" w:line="240" w:lineRule="auto"/>
              <w:rPr>
                <w:rFonts w:ascii="Calibri" w:hAnsi="Calibri" w:cs="Calibri"/>
                <w:kern w:val="24"/>
                <w:sz w:val="24"/>
                <w:szCs w:val="24"/>
              </w:rPr>
            </w:pPr>
          </w:p>
          <w:p w14:paraId="190FE878" w14:textId="77777777" w:rsidR="003B726D" w:rsidRDefault="003B726D"/>
        </w:tc>
      </w:tr>
      <w:tr w:rsidR="003B726D" w14:paraId="35D7F0E3" w14:textId="77777777" w:rsidTr="00C47E65">
        <w:trPr>
          <w:trHeight w:val="2340"/>
        </w:trPr>
        <w:tc>
          <w:tcPr>
            <w:tcW w:w="4104" w:type="dxa"/>
          </w:tcPr>
          <w:p w14:paraId="0644E71B" w14:textId="77777777" w:rsidR="003B726D" w:rsidRDefault="00C47E65">
            <w:r>
              <w:object w:dxaOrig="7183" w:dyaOrig="5399" w14:anchorId="6771C247">
                <v:shape id="_x0000_i1033" type="#_x0000_t75" style="width:194pt;height:146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3" DrawAspect="Content" ObjectID="_1311412764" r:id="rId25"/>
              </w:object>
            </w:r>
          </w:p>
        </w:tc>
        <w:tc>
          <w:tcPr>
            <w:tcW w:w="5634" w:type="dxa"/>
          </w:tcPr>
          <w:p w14:paraId="1C6298AE" w14:textId="77777777" w:rsidR="003B726D" w:rsidRDefault="003B726D" w:rsidP="003B726D">
            <w:pPr>
              <w:autoSpaceDE w:val="0"/>
              <w:autoSpaceDN w:val="0"/>
              <w:adjustRightInd w:val="0"/>
              <w:spacing w:after="0" w:line="240" w:lineRule="auto"/>
              <w:rPr>
                <w:rFonts w:ascii="Arial" w:hAnsi="Arial" w:cs="Arial"/>
                <w:sz w:val="24"/>
                <w:szCs w:val="24"/>
              </w:rPr>
            </w:pPr>
          </w:p>
          <w:p w14:paraId="0D880296" w14:textId="77777777" w:rsidR="003B726D" w:rsidRDefault="003B726D"/>
        </w:tc>
      </w:tr>
      <w:tr w:rsidR="003B726D" w14:paraId="7D851E98" w14:textId="77777777" w:rsidTr="00C47E65">
        <w:trPr>
          <w:trHeight w:val="3015"/>
        </w:trPr>
        <w:tc>
          <w:tcPr>
            <w:tcW w:w="4104" w:type="dxa"/>
          </w:tcPr>
          <w:p w14:paraId="3840F760" w14:textId="77777777" w:rsidR="003B726D" w:rsidRDefault="00C47E65">
            <w:r>
              <w:object w:dxaOrig="7183" w:dyaOrig="5399" w14:anchorId="1236FBC2">
                <v:shape id="_x0000_i1034" type="#_x0000_t75" style="width:194pt;height:146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4" DrawAspect="Content" ObjectID="_1311412765" r:id="rId27"/>
              </w:object>
            </w:r>
          </w:p>
        </w:tc>
        <w:tc>
          <w:tcPr>
            <w:tcW w:w="5634" w:type="dxa"/>
          </w:tcPr>
          <w:p w14:paraId="2F5EFF95" w14:textId="77777777" w:rsidR="003B726D" w:rsidRDefault="00C47E65"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G</w:t>
            </w:r>
            <w:r w:rsidR="003B726D">
              <w:rPr>
                <w:rFonts w:ascii="Calibri" w:hAnsi="Calibri" w:cs="Calibri"/>
                <w:kern w:val="24"/>
                <w:sz w:val="24"/>
                <w:szCs w:val="24"/>
              </w:rPr>
              <w:t>ood selectors develop a “feel” for what will be popular or what the community needs. However, these decisions are not based solely on gut instincts, they are informed by knowledge of how the collection is used, reviews, being aware of popular authors, etc.</w:t>
            </w:r>
          </w:p>
          <w:p w14:paraId="6A7FCB92" w14:textId="77777777" w:rsidR="003B726D" w:rsidRDefault="003B726D" w:rsidP="003B726D">
            <w:pPr>
              <w:autoSpaceDE w:val="0"/>
              <w:autoSpaceDN w:val="0"/>
              <w:adjustRightInd w:val="0"/>
              <w:spacing w:after="0" w:line="240" w:lineRule="auto"/>
              <w:rPr>
                <w:rFonts w:ascii="Calibri" w:hAnsi="Calibri" w:cs="Calibri"/>
                <w:kern w:val="24"/>
                <w:sz w:val="24"/>
                <w:szCs w:val="24"/>
              </w:rPr>
            </w:pPr>
          </w:p>
          <w:p w14:paraId="43B19514" w14:textId="77777777" w:rsidR="003B726D" w:rsidRDefault="003B726D" w:rsidP="003B726D">
            <w:pPr>
              <w:autoSpaceDE w:val="0"/>
              <w:autoSpaceDN w:val="0"/>
              <w:adjustRightInd w:val="0"/>
              <w:spacing w:after="0" w:line="240" w:lineRule="auto"/>
              <w:rPr>
                <w:rFonts w:ascii="Calibri" w:hAnsi="Calibri" w:cs="Calibri"/>
                <w:kern w:val="24"/>
                <w:sz w:val="24"/>
                <w:szCs w:val="24"/>
              </w:rPr>
            </w:pPr>
          </w:p>
          <w:p w14:paraId="0EB0EF78" w14:textId="77777777" w:rsidR="003B726D" w:rsidRDefault="003B726D" w:rsidP="003B726D">
            <w:pPr>
              <w:autoSpaceDE w:val="0"/>
              <w:autoSpaceDN w:val="0"/>
              <w:adjustRightInd w:val="0"/>
              <w:spacing w:after="0" w:line="240" w:lineRule="auto"/>
              <w:rPr>
                <w:rFonts w:ascii="Arial" w:hAnsi="Arial" w:cs="Arial"/>
                <w:sz w:val="24"/>
                <w:szCs w:val="24"/>
              </w:rPr>
            </w:pPr>
          </w:p>
          <w:p w14:paraId="34DF81D9" w14:textId="77777777" w:rsidR="003B726D" w:rsidRDefault="003B726D"/>
        </w:tc>
      </w:tr>
      <w:tr w:rsidR="003B726D" w14:paraId="10EB9068" w14:textId="77777777" w:rsidTr="00C47E65">
        <w:trPr>
          <w:trHeight w:val="3060"/>
        </w:trPr>
        <w:tc>
          <w:tcPr>
            <w:tcW w:w="4104" w:type="dxa"/>
          </w:tcPr>
          <w:p w14:paraId="76F3B955" w14:textId="77777777" w:rsidR="003B726D" w:rsidRDefault="00CA5D2D">
            <w:r>
              <w:rPr>
                <w:noProof/>
              </w:rPr>
              <w:drawing>
                <wp:inline distT="0" distB="0" distL="0" distR="0" wp14:anchorId="6264EC69" wp14:editId="54CE550E">
                  <wp:extent cx="2487153" cy="1866900"/>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2490529" cy="1869434"/>
                          </a:xfrm>
                          <a:prstGeom prst="rect">
                            <a:avLst/>
                          </a:prstGeom>
                          <a:ln>
                            <a:noFill/>
                          </a:ln>
                          <a:extLst>
                            <a:ext uri="{53640926-AAD7-44d8-BBD7-CCE9431645EC}">
                              <a14:shadowObscured xmlns:a14="http://schemas.microsoft.com/office/drawing/2010/main"/>
                            </a:ext>
                          </a:extLst>
                        </pic:spPr>
                      </pic:pic>
                    </a:graphicData>
                  </a:graphic>
                </wp:inline>
              </w:drawing>
            </w:r>
          </w:p>
        </w:tc>
        <w:tc>
          <w:tcPr>
            <w:tcW w:w="5634" w:type="dxa"/>
          </w:tcPr>
          <w:p w14:paraId="7F19E57D" w14:textId="77777777" w:rsidR="003B726D" w:rsidRDefault="003B726D" w:rsidP="003B726D">
            <w:pPr>
              <w:autoSpaceDE w:val="0"/>
              <w:autoSpaceDN w:val="0"/>
              <w:adjustRightInd w:val="0"/>
              <w:spacing w:after="0" w:line="240" w:lineRule="auto"/>
              <w:rPr>
                <w:rFonts w:ascii="Calibri" w:hAnsi="Calibri" w:cs="Calibri"/>
                <w:kern w:val="24"/>
                <w:sz w:val="24"/>
                <w:szCs w:val="24"/>
              </w:rPr>
            </w:pPr>
          </w:p>
          <w:p w14:paraId="1F85F71B" w14:textId="77777777" w:rsidR="00C47E65"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Having guidelines for selectors that are tied to your goals and budget allocations </w:t>
            </w:r>
            <w:r w:rsidR="00C47E65">
              <w:rPr>
                <w:rFonts w:ascii="Calibri" w:hAnsi="Calibri" w:cs="Calibri"/>
                <w:kern w:val="24"/>
                <w:sz w:val="24"/>
                <w:szCs w:val="24"/>
              </w:rPr>
              <w:t>is essential</w:t>
            </w:r>
            <w:r>
              <w:rPr>
                <w:rFonts w:ascii="Calibri" w:hAnsi="Calibri" w:cs="Calibri"/>
                <w:kern w:val="24"/>
                <w:sz w:val="24"/>
                <w:szCs w:val="24"/>
              </w:rPr>
              <w:t xml:space="preserve">. </w:t>
            </w:r>
          </w:p>
          <w:p w14:paraId="716582AC" w14:textId="77777777" w:rsidR="00C47E65" w:rsidRDefault="00C47E65" w:rsidP="003B726D">
            <w:pPr>
              <w:autoSpaceDE w:val="0"/>
              <w:autoSpaceDN w:val="0"/>
              <w:adjustRightInd w:val="0"/>
              <w:spacing w:after="0" w:line="240" w:lineRule="auto"/>
              <w:rPr>
                <w:rFonts w:ascii="Calibri" w:hAnsi="Calibri" w:cs="Calibri"/>
                <w:kern w:val="24"/>
                <w:sz w:val="24"/>
                <w:szCs w:val="24"/>
              </w:rPr>
            </w:pPr>
          </w:p>
          <w:p w14:paraId="5E5305B5"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If you are working with a severely limited budget you need to decide early on if you are going to be guided primarily by star reviews, popularity and requests, circulation, etc.</w:t>
            </w:r>
          </w:p>
          <w:p w14:paraId="320EC918" w14:textId="77777777" w:rsidR="003B726D" w:rsidRDefault="003B726D" w:rsidP="003B726D">
            <w:pPr>
              <w:autoSpaceDE w:val="0"/>
              <w:autoSpaceDN w:val="0"/>
              <w:adjustRightInd w:val="0"/>
              <w:spacing w:after="0" w:line="240" w:lineRule="auto"/>
              <w:rPr>
                <w:rFonts w:ascii="Arial" w:hAnsi="Arial" w:cs="Arial"/>
                <w:sz w:val="24"/>
                <w:szCs w:val="24"/>
              </w:rPr>
            </w:pPr>
          </w:p>
          <w:p w14:paraId="7C457D79" w14:textId="77777777" w:rsidR="003B726D" w:rsidRDefault="003B726D"/>
        </w:tc>
      </w:tr>
      <w:tr w:rsidR="003B726D" w14:paraId="1412478B" w14:textId="77777777" w:rsidTr="00C47E65">
        <w:trPr>
          <w:trHeight w:val="180"/>
        </w:trPr>
        <w:tc>
          <w:tcPr>
            <w:tcW w:w="4104" w:type="dxa"/>
          </w:tcPr>
          <w:p w14:paraId="380FAC97" w14:textId="77777777" w:rsidR="003B726D" w:rsidRDefault="00C47E65">
            <w:r>
              <w:object w:dxaOrig="7183" w:dyaOrig="5399" w14:anchorId="0AA1DCEC">
                <v:shape id="_x0000_i1035" type="#_x0000_t75" style="width:193pt;height:146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5" DrawAspect="Content" ObjectID="_1311412766" r:id="rId30"/>
              </w:object>
            </w:r>
          </w:p>
        </w:tc>
        <w:tc>
          <w:tcPr>
            <w:tcW w:w="5634" w:type="dxa"/>
          </w:tcPr>
          <w:p w14:paraId="4C5CE948" w14:textId="77777777" w:rsidR="003B726D" w:rsidRDefault="003B726D" w:rsidP="003B726D">
            <w:pPr>
              <w:autoSpaceDE w:val="0"/>
              <w:autoSpaceDN w:val="0"/>
              <w:adjustRightInd w:val="0"/>
              <w:spacing w:after="0" w:line="240" w:lineRule="auto"/>
              <w:rPr>
                <w:rFonts w:ascii="Calibri" w:hAnsi="Calibri" w:cs="Calibri"/>
                <w:kern w:val="24"/>
                <w:sz w:val="24"/>
                <w:szCs w:val="24"/>
              </w:rPr>
            </w:pPr>
          </w:p>
          <w:p w14:paraId="236E537D"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Has adoption/ownership of a new technology reached a certain percentage of the population – do you serve a community of early adopters? Accept that you may need to purchase same title in more than one format.</w:t>
            </w:r>
          </w:p>
          <w:p w14:paraId="5A859E34" w14:textId="77777777" w:rsidR="003B726D" w:rsidRDefault="003B726D" w:rsidP="003B726D">
            <w:pPr>
              <w:autoSpaceDE w:val="0"/>
              <w:autoSpaceDN w:val="0"/>
              <w:adjustRightInd w:val="0"/>
              <w:spacing w:after="0" w:line="240" w:lineRule="auto"/>
              <w:rPr>
                <w:rFonts w:ascii="Calibri" w:hAnsi="Calibri" w:cs="Calibri"/>
                <w:kern w:val="24"/>
                <w:sz w:val="24"/>
                <w:szCs w:val="24"/>
              </w:rPr>
            </w:pPr>
          </w:p>
          <w:p w14:paraId="531308C8" w14:textId="77777777" w:rsidR="003B726D" w:rsidRDefault="003B726D" w:rsidP="003B726D">
            <w:pPr>
              <w:autoSpaceDE w:val="0"/>
              <w:autoSpaceDN w:val="0"/>
              <w:adjustRightInd w:val="0"/>
              <w:spacing w:after="0" w:line="240" w:lineRule="auto"/>
              <w:rPr>
                <w:rFonts w:ascii="Arial" w:hAnsi="Arial" w:cs="Arial"/>
                <w:sz w:val="24"/>
                <w:szCs w:val="24"/>
              </w:rPr>
            </w:pPr>
            <w:r>
              <w:rPr>
                <w:rFonts w:ascii="Calibri" w:hAnsi="Calibri" w:cs="Calibri"/>
                <w:kern w:val="24"/>
                <w:sz w:val="24"/>
                <w:szCs w:val="24"/>
              </w:rPr>
              <w:t xml:space="preserve">When removing—consider the impact—look at circs! Allowing things to die via attrition vs. wholesale </w:t>
            </w:r>
            <w:proofErr w:type="spellStart"/>
            <w:r>
              <w:rPr>
                <w:rFonts w:ascii="Calibri" w:hAnsi="Calibri" w:cs="Calibri"/>
                <w:kern w:val="24"/>
                <w:sz w:val="24"/>
                <w:szCs w:val="24"/>
              </w:rPr>
              <w:t>deselection</w:t>
            </w:r>
            <w:proofErr w:type="spellEnd"/>
            <w:r>
              <w:rPr>
                <w:rFonts w:ascii="Calibri" w:hAnsi="Calibri" w:cs="Calibri"/>
                <w:kern w:val="24"/>
                <w:sz w:val="24"/>
                <w:szCs w:val="24"/>
              </w:rPr>
              <w:t xml:space="preserve">. </w:t>
            </w:r>
          </w:p>
          <w:p w14:paraId="1C44BCF8" w14:textId="77777777" w:rsidR="003B726D" w:rsidRDefault="003B726D"/>
        </w:tc>
      </w:tr>
      <w:tr w:rsidR="003B726D" w14:paraId="24A5F54A" w14:textId="77777777" w:rsidTr="00C47E65">
        <w:trPr>
          <w:trHeight w:val="2907"/>
        </w:trPr>
        <w:tc>
          <w:tcPr>
            <w:tcW w:w="4104" w:type="dxa"/>
          </w:tcPr>
          <w:p w14:paraId="1C4F63FC" w14:textId="77777777" w:rsidR="003B726D" w:rsidRDefault="00CA5D2D">
            <w:r>
              <w:rPr>
                <w:noProof/>
              </w:rPr>
              <w:lastRenderedPageBreak/>
              <w:drawing>
                <wp:inline distT="0" distB="0" distL="0" distR="0" wp14:anchorId="7EA4ED3F" wp14:editId="182E8DD7">
                  <wp:extent cx="2505075" cy="1903609"/>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2509463" cy="1906944"/>
                          </a:xfrm>
                          <a:prstGeom prst="rect">
                            <a:avLst/>
                          </a:prstGeom>
                          <a:ln>
                            <a:noFill/>
                          </a:ln>
                          <a:extLst>
                            <a:ext uri="{53640926-AAD7-44d8-BBD7-CCE9431645EC}">
                              <a14:shadowObscured xmlns:a14="http://schemas.microsoft.com/office/drawing/2010/main"/>
                            </a:ext>
                          </a:extLst>
                        </pic:spPr>
                      </pic:pic>
                    </a:graphicData>
                  </a:graphic>
                </wp:inline>
              </w:drawing>
            </w:r>
          </w:p>
        </w:tc>
        <w:tc>
          <w:tcPr>
            <w:tcW w:w="5634" w:type="dxa"/>
          </w:tcPr>
          <w:p w14:paraId="2CBB6EC6"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Models of selecting: centralized, decentralized, hybrids</w:t>
            </w:r>
          </w:p>
          <w:p w14:paraId="2D956C8F" w14:textId="77777777" w:rsidR="00C47E65" w:rsidRDefault="00C47E65" w:rsidP="003B726D">
            <w:pPr>
              <w:autoSpaceDE w:val="0"/>
              <w:autoSpaceDN w:val="0"/>
              <w:adjustRightInd w:val="0"/>
              <w:spacing w:after="0" w:line="240" w:lineRule="auto"/>
              <w:rPr>
                <w:rFonts w:ascii="Calibri" w:hAnsi="Calibri" w:cs="Calibri"/>
                <w:kern w:val="24"/>
                <w:sz w:val="24"/>
                <w:szCs w:val="24"/>
              </w:rPr>
            </w:pPr>
          </w:p>
          <w:p w14:paraId="5872807D"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Experts don’t have to be professionals or even staff.</w:t>
            </w:r>
          </w:p>
          <w:p w14:paraId="3BB833BF" w14:textId="77777777" w:rsidR="003B726D" w:rsidRDefault="003B726D" w:rsidP="00C47E65">
            <w:pPr>
              <w:autoSpaceDE w:val="0"/>
              <w:autoSpaceDN w:val="0"/>
              <w:adjustRightInd w:val="0"/>
              <w:spacing w:after="0" w:line="240" w:lineRule="auto"/>
            </w:pPr>
          </w:p>
        </w:tc>
      </w:tr>
      <w:tr w:rsidR="003B726D" w14:paraId="3FD0CA6B" w14:textId="77777777" w:rsidTr="00C47E65">
        <w:trPr>
          <w:trHeight w:val="2970"/>
        </w:trPr>
        <w:tc>
          <w:tcPr>
            <w:tcW w:w="4104" w:type="dxa"/>
          </w:tcPr>
          <w:p w14:paraId="0DBFD5A1" w14:textId="77777777" w:rsidR="003B726D" w:rsidRDefault="00C47E65">
            <w:r>
              <w:object w:dxaOrig="7183" w:dyaOrig="5399" w14:anchorId="4D041FA3">
                <v:shape id="_x0000_i1036" type="#_x0000_t75" style="width:198pt;height:149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6" DrawAspect="Content" ObjectID="_1311412767" r:id="rId33"/>
              </w:object>
            </w:r>
          </w:p>
        </w:tc>
        <w:tc>
          <w:tcPr>
            <w:tcW w:w="5634" w:type="dxa"/>
          </w:tcPr>
          <w:p w14:paraId="13732861"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Reviews…how important are they</w:t>
            </w:r>
            <w:r w:rsidR="00C47E65">
              <w:rPr>
                <w:rFonts w:ascii="Calibri" w:hAnsi="Calibri" w:cs="Calibri"/>
                <w:kern w:val="24"/>
                <w:sz w:val="24"/>
                <w:szCs w:val="24"/>
              </w:rPr>
              <w:t>?</w:t>
            </w:r>
          </w:p>
          <w:p w14:paraId="43E0CF21" w14:textId="77777777" w:rsidR="00C47E65" w:rsidRDefault="00C47E65"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Traditional resources</w:t>
            </w:r>
          </w:p>
          <w:p w14:paraId="2277002E"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Crowd sourcing</w:t>
            </w:r>
          </w:p>
          <w:p w14:paraId="4A4E9A5C" w14:textId="77777777" w:rsidR="003B726D" w:rsidRDefault="003B726D" w:rsidP="003B726D">
            <w:pPr>
              <w:autoSpaceDE w:val="0"/>
              <w:autoSpaceDN w:val="0"/>
              <w:adjustRightInd w:val="0"/>
              <w:spacing w:after="0" w:line="240" w:lineRule="auto"/>
              <w:rPr>
                <w:rFonts w:ascii="Calibri" w:hAnsi="Calibri" w:cs="Calibri"/>
                <w:kern w:val="24"/>
                <w:sz w:val="24"/>
                <w:szCs w:val="24"/>
              </w:rPr>
            </w:pPr>
            <w:proofErr w:type="spellStart"/>
            <w:r>
              <w:rPr>
                <w:rFonts w:ascii="Calibri" w:hAnsi="Calibri" w:cs="Calibri"/>
                <w:kern w:val="24"/>
                <w:sz w:val="24"/>
                <w:szCs w:val="24"/>
              </w:rPr>
              <w:t>Popculture</w:t>
            </w:r>
            <w:proofErr w:type="spellEnd"/>
          </w:p>
          <w:p w14:paraId="4484975C" w14:textId="77777777" w:rsidR="003B726D" w:rsidRDefault="003B726D" w:rsidP="003B726D">
            <w:pPr>
              <w:autoSpaceDE w:val="0"/>
              <w:autoSpaceDN w:val="0"/>
              <w:adjustRightInd w:val="0"/>
              <w:spacing w:after="0" w:line="240" w:lineRule="auto"/>
              <w:rPr>
                <w:rFonts w:ascii="Arial" w:hAnsi="Arial" w:cs="Arial"/>
                <w:sz w:val="24"/>
                <w:szCs w:val="24"/>
              </w:rPr>
            </w:pPr>
          </w:p>
          <w:p w14:paraId="2DAF7964" w14:textId="77777777" w:rsidR="003B726D" w:rsidRDefault="003B726D"/>
        </w:tc>
      </w:tr>
      <w:tr w:rsidR="003B726D" w14:paraId="13F3469E" w14:textId="77777777" w:rsidTr="00C47E65">
        <w:trPr>
          <w:trHeight w:val="2853"/>
        </w:trPr>
        <w:tc>
          <w:tcPr>
            <w:tcW w:w="4104" w:type="dxa"/>
          </w:tcPr>
          <w:p w14:paraId="47F24396" w14:textId="77777777" w:rsidR="003B726D" w:rsidRDefault="00C47E65">
            <w:r>
              <w:object w:dxaOrig="7183" w:dyaOrig="5399" w14:anchorId="323E8256">
                <v:shape id="_x0000_i1037" type="#_x0000_t75" style="width:193pt;height:146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7" DrawAspect="Content" ObjectID="_1311412768" r:id="rId35"/>
              </w:object>
            </w:r>
          </w:p>
        </w:tc>
        <w:tc>
          <w:tcPr>
            <w:tcW w:w="5634" w:type="dxa"/>
          </w:tcPr>
          <w:p w14:paraId="3417ADBB" w14:textId="77777777" w:rsidR="00C47E65" w:rsidRDefault="00C47E65"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What you should know about the publishing world…</w:t>
            </w:r>
          </w:p>
          <w:p w14:paraId="0B70A96A" w14:textId="77777777" w:rsidR="00C47E65" w:rsidRDefault="00C47E65" w:rsidP="003B726D">
            <w:pPr>
              <w:autoSpaceDE w:val="0"/>
              <w:autoSpaceDN w:val="0"/>
              <w:adjustRightInd w:val="0"/>
              <w:spacing w:after="0" w:line="240" w:lineRule="auto"/>
              <w:rPr>
                <w:rFonts w:ascii="Calibri" w:hAnsi="Calibri" w:cs="Calibri"/>
                <w:kern w:val="24"/>
                <w:sz w:val="24"/>
                <w:szCs w:val="24"/>
              </w:rPr>
            </w:pPr>
          </w:p>
          <w:p w14:paraId="7C20101C" w14:textId="77777777" w:rsidR="00C47E65"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Publishers control market not reviews</w:t>
            </w:r>
          </w:p>
          <w:p w14:paraId="751702BF" w14:textId="77777777" w:rsidR="00C47E65" w:rsidRDefault="00C47E65" w:rsidP="003B726D">
            <w:pPr>
              <w:autoSpaceDE w:val="0"/>
              <w:autoSpaceDN w:val="0"/>
              <w:adjustRightInd w:val="0"/>
              <w:spacing w:after="0" w:line="240" w:lineRule="auto"/>
              <w:rPr>
                <w:rFonts w:ascii="Calibri" w:hAnsi="Calibri" w:cs="Calibri"/>
                <w:kern w:val="24"/>
                <w:sz w:val="24"/>
                <w:szCs w:val="24"/>
              </w:rPr>
            </w:pPr>
          </w:p>
          <w:p w14:paraId="0ED14DE7" w14:textId="77777777" w:rsidR="003B726D" w:rsidRDefault="00C47E65"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M</w:t>
            </w:r>
            <w:r w:rsidR="003B726D">
              <w:rPr>
                <w:rFonts w:ascii="Calibri" w:hAnsi="Calibri" w:cs="Calibri"/>
                <w:kern w:val="24"/>
                <w:sz w:val="24"/>
                <w:szCs w:val="24"/>
              </w:rPr>
              <w:t>arketing in many cases drives demand</w:t>
            </w:r>
          </w:p>
          <w:p w14:paraId="0EA65BC8" w14:textId="77777777" w:rsidR="003B726D" w:rsidRDefault="003B726D" w:rsidP="003B726D">
            <w:pPr>
              <w:autoSpaceDE w:val="0"/>
              <w:autoSpaceDN w:val="0"/>
              <w:adjustRightInd w:val="0"/>
              <w:spacing w:after="0" w:line="240" w:lineRule="auto"/>
              <w:rPr>
                <w:rFonts w:ascii="Calibri" w:hAnsi="Calibri" w:cs="Calibri"/>
                <w:kern w:val="24"/>
                <w:sz w:val="24"/>
                <w:szCs w:val="24"/>
              </w:rPr>
            </w:pPr>
          </w:p>
          <w:p w14:paraId="1F1BB85D" w14:textId="77777777" w:rsidR="003B726D" w:rsidRDefault="003B726D" w:rsidP="003B726D">
            <w:pPr>
              <w:autoSpaceDE w:val="0"/>
              <w:autoSpaceDN w:val="0"/>
              <w:adjustRightInd w:val="0"/>
              <w:spacing w:after="0" w:line="240" w:lineRule="auto"/>
              <w:rPr>
                <w:rFonts w:ascii="Arial" w:hAnsi="Arial" w:cs="Arial"/>
                <w:sz w:val="24"/>
                <w:szCs w:val="24"/>
              </w:rPr>
            </w:pPr>
          </w:p>
          <w:p w14:paraId="057C7DD0" w14:textId="77777777" w:rsidR="003B726D" w:rsidRDefault="003B726D"/>
        </w:tc>
      </w:tr>
      <w:tr w:rsidR="003B726D" w14:paraId="120D13AC" w14:textId="77777777" w:rsidTr="00C47E65">
        <w:trPr>
          <w:trHeight w:val="3060"/>
        </w:trPr>
        <w:tc>
          <w:tcPr>
            <w:tcW w:w="4104" w:type="dxa"/>
          </w:tcPr>
          <w:p w14:paraId="76E8DBC2" w14:textId="77777777" w:rsidR="003B726D" w:rsidRDefault="00C47E65">
            <w:r>
              <w:object w:dxaOrig="7183" w:dyaOrig="5399" w14:anchorId="231AFA15">
                <v:shape id="_x0000_i1038" type="#_x0000_t75" style="width:196pt;height:148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38" DrawAspect="Content" ObjectID="_1311412769" r:id="rId37"/>
              </w:object>
            </w:r>
          </w:p>
        </w:tc>
        <w:tc>
          <w:tcPr>
            <w:tcW w:w="5634" w:type="dxa"/>
          </w:tcPr>
          <w:p w14:paraId="5E43A2CD"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Times you *really* want to use reviews:</w:t>
            </w:r>
          </w:p>
          <w:p w14:paraId="63C98017" w14:textId="77777777" w:rsidR="00C47E65" w:rsidRDefault="00C47E65" w:rsidP="003B726D">
            <w:pPr>
              <w:autoSpaceDE w:val="0"/>
              <w:autoSpaceDN w:val="0"/>
              <w:adjustRightInd w:val="0"/>
              <w:spacing w:after="0" w:line="240" w:lineRule="auto"/>
              <w:rPr>
                <w:rFonts w:ascii="Calibri" w:hAnsi="Calibri" w:cs="Calibri"/>
                <w:kern w:val="24"/>
                <w:sz w:val="24"/>
                <w:szCs w:val="24"/>
              </w:rPr>
            </w:pPr>
          </w:p>
          <w:p w14:paraId="4443E898"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Filling collection gaps.</w:t>
            </w:r>
          </w:p>
          <w:p w14:paraId="7C3EDAD1" w14:textId="77777777" w:rsidR="00C47E65" w:rsidRDefault="00C47E65" w:rsidP="003B726D">
            <w:pPr>
              <w:autoSpaceDE w:val="0"/>
              <w:autoSpaceDN w:val="0"/>
              <w:adjustRightInd w:val="0"/>
              <w:spacing w:after="0" w:line="240" w:lineRule="auto"/>
              <w:rPr>
                <w:rFonts w:ascii="Calibri" w:hAnsi="Calibri" w:cs="Calibri"/>
                <w:kern w:val="24"/>
                <w:sz w:val="24"/>
                <w:szCs w:val="24"/>
              </w:rPr>
            </w:pPr>
          </w:p>
          <w:p w14:paraId="125D8EB2"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Considering whether to add a donation.</w:t>
            </w:r>
          </w:p>
          <w:p w14:paraId="2A38056D" w14:textId="77777777" w:rsidR="003B726D" w:rsidRDefault="003B726D" w:rsidP="003B726D">
            <w:pPr>
              <w:autoSpaceDE w:val="0"/>
              <w:autoSpaceDN w:val="0"/>
              <w:adjustRightInd w:val="0"/>
              <w:spacing w:after="0" w:line="240" w:lineRule="auto"/>
              <w:rPr>
                <w:rFonts w:ascii="Calibri" w:hAnsi="Calibri" w:cs="Calibri"/>
                <w:kern w:val="24"/>
                <w:sz w:val="24"/>
                <w:szCs w:val="24"/>
              </w:rPr>
            </w:pPr>
          </w:p>
          <w:p w14:paraId="4234FA5E" w14:textId="77777777" w:rsidR="003B726D" w:rsidRDefault="003B726D" w:rsidP="003B726D">
            <w:pPr>
              <w:autoSpaceDE w:val="0"/>
              <w:autoSpaceDN w:val="0"/>
              <w:adjustRightInd w:val="0"/>
              <w:spacing w:after="0" w:line="240" w:lineRule="auto"/>
              <w:rPr>
                <w:rFonts w:ascii="Arial" w:hAnsi="Arial" w:cs="Arial"/>
                <w:sz w:val="24"/>
                <w:szCs w:val="24"/>
              </w:rPr>
            </w:pPr>
          </w:p>
          <w:p w14:paraId="0575C4D7" w14:textId="77777777" w:rsidR="003B726D" w:rsidRDefault="003B726D"/>
        </w:tc>
      </w:tr>
      <w:tr w:rsidR="003B726D" w14:paraId="68847145" w14:textId="77777777" w:rsidTr="009A11B8">
        <w:trPr>
          <w:trHeight w:val="2655"/>
        </w:trPr>
        <w:tc>
          <w:tcPr>
            <w:tcW w:w="4104" w:type="dxa"/>
          </w:tcPr>
          <w:p w14:paraId="1AB85D5E" w14:textId="77777777" w:rsidR="003B726D" w:rsidRDefault="009A11B8">
            <w:r>
              <w:object w:dxaOrig="7183" w:dyaOrig="5399" w14:anchorId="5CF8AD20">
                <v:shape id="_x0000_i1039" type="#_x0000_t75" style="width:194pt;height:146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39" DrawAspect="Content" ObjectID="_1311412770" r:id="rId39"/>
              </w:object>
            </w:r>
          </w:p>
        </w:tc>
        <w:tc>
          <w:tcPr>
            <w:tcW w:w="5634" w:type="dxa"/>
          </w:tcPr>
          <w:p w14:paraId="2DE29540" w14:textId="77777777" w:rsidR="003B726D" w:rsidRDefault="003B726D"/>
        </w:tc>
      </w:tr>
      <w:tr w:rsidR="003B726D" w14:paraId="0AC479AE" w14:textId="77777777" w:rsidTr="009A11B8">
        <w:trPr>
          <w:trHeight w:val="2970"/>
        </w:trPr>
        <w:tc>
          <w:tcPr>
            <w:tcW w:w="4104" w:type="dxa"/>
          </w:tcPr>
          <w:p w14:paraId="3BFA46AC" w14:textId="77777777" w:rsidR="003B726D" w:rsidRDefault="009A11B8">
            <w:r>
              <w:object w:dxaOrig="7183" w:dyaOrig="5399" w14:anchorId="4B1698FD">
                <v:shape id="_x0000_i1040" type="#_x0000_t75" style="width:194pt;height:146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40" DrawAspect="Content" ObjectID="_1311412771" r:id="rId41"/>
              </w:object>
            </w:r>
          </w:p>
        </w:tc>
        <w:tc>
          <w:tcPr>
            <w:tcW w:w="5634" w:type="dxa"/>
          </w:tcPr>
          <w:p w14:paraId="0B760FD3" w14:textId="77777777" w:rsidR="009A11B8" w:rsidRDefault="003B726D" w:rsidP="009A11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Can you really compare </w:t>
            </w:r>
            <w:proofErr w:type="spellStart"/>
            <w:r>
              <w:rPr>
                <w:rFonts w:ascii="Calibri" w:hAnsi="Calibri" w:cs="Calibri"/>
                <w:kern w:val="24"/>
                <w:sz w:val="24"/>
                <w:szCs w:val="24"/>
              </w:rPr>
              <w:t>ebooks</w:t>
            </w:r>
            <w:proofErr w:type="spellEnd"/>
            <w:r>
              <w:rPr>
                <w:rFonts w:ascii="Calibri" w:hAnsi="Calibri" w:cs="Calibri"/>
                <w:kern w:val="24"/>
                <w:sz w:val="24"/>
                <w:szCs w:val="24"/>
              </w:rPr>
              <w:t xml:space="preserve"> to print? </w:t>
            </w:r>
          </w:p>
          <w:p w14:paraId="4B49D53D" w14:textId="77777777" w:rsidR="009A11B8" w:rsidRDefault="009A11B8" w:rsidP="003B726D">
            <w:pPr>
              <w:autoSpaceDE w:val="0"/>
              <w:autoSpaceDN w:val="0"/>
              <w:adjustRightInd w:val="0"/>
              <w:spacing w:after="0" w:line="240" w:lineRule="auto"/>
              <w:rPr>
                <w:rFonts w:ascii="Calibri" w:hAnsi="Calibri" w:cs="Calibri"/>
                <w:kern w:val="24"/>
                <w:sz w:val="24"/>
                <w:szCs w:val="24"/>
              </w:rPr>
            </w:pPr>
          </w:p>
          <w:p w14:paraId="6A8658DA" w14:textId="77777777" w:rsidR="009A11B8"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Usage of music CDs has dramatically fallen off in recent years in our libraries. </w:t>
            </w:r>
          </w:p>
          <w:p w14:paraId="3F0B9F47" w14:textId="77777777" w:rsidR="009A11B8" w:rsidRDefault="009A11B8" w:rsidP="003B726D">
            <w:pPr>
              <w:autoSpaceDE w:val="0"/>
              <w:autoSpaceDN w:val="0"/>
              <w:adjustRightInd w:val="0"/>
              <w:spacing w:after="0" w:line="240" w:lineRule="auto"/>
              <w:rPr>
                <w:rFonts w:ascii="Calibri" w:hAnsi="Calibri" w:cs="Calibri"/>
                <w:kern w:val="24"/>
                <w:sz w:val="24"/>
                <w:szCs w:val="24"/>
              </w:rPr>
            </w:pPr>
          </w:p>
          <w:p w14:paraId="3BEA38D7"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Products like </w:t>
            </w:r>
            <w:proofErr w:type="spellStart"/>
            <w:r>
              <w:rPr>
                <w:rFonts w:ascii="Calibri" w:hAnsi="Calibri" w:cs="Calibri"/>
                <w:kern w:val="24"/>
                <w:sz w:val="24"/>
                <w:szCs w:val="24"/>
              </w:rPr>
              <w:t>Zinio</w:t>
            </w:r>
            <w:proofErr w:type="spellEnd"/>
            <w:r>
              <w:rPr>
                <w:rFonts w:ascii="Calibri" w:hAnsi="Calibri" w:cs="Calibri"/>
                <w:kern w:val="24"/>
                <w:sz w:val="24"/>
                <w:szCs w:val="24"/>
              </w:rPr>
              <w:t xml:space="preserve"> are making libraries rethink the need for print magazines.</w:t>
            </w:r>
          </w:p>
          <w:p w14:paraId="239365FA" w14:textId="77777777" w:rsidR="003B726D" w:rsidRDefault="003B726D" w:rsidP="003B726D">
            <w:pPr>
              <w:autoSpaceDE w:val="0"/>
              <w:autoSpaceDN w:val="0"/>
              <w:adjustRightInd w:val="0"/>
              <w:spacing w:after="0" w:line="240" w:lineRule="auto"/>
              <w:rPr>
                <w:rFonts w:ascii="Arial" w:hAnsi="Arial" w:cs="Arial"/>
                <w:sz w:val="24"/>
                <w:szCs w:val="24"/>
              </w:rPr>
            </w:pPr>
          </w:p>
          <w:p w14:paraId="68BBE170" w14:textId="77777777" w:rsidR="003B726D" w:rsidRDefault="003B726D"/>
        </w:tc>
      </w:tr>
      <w:tr w:rsidR="003B726D" w14:paraId="626968B4" w14:textId="77777777" w:rsidTr="009A11B8">
        <w:trPr>
          <w:trHeight w:val="80"/>
        </w:trPr>
        <w:tc>
          <w:tcPr>
            <w:tcW w:w="4104" w:type="dxa"/>
          </w:tcPr>
          <w:p w14:paraId="2E7CC295" w14:textId="77777777" w:rsidR="003B726D" w:rsidRDefault="009A11B8">
            <w:r>
              <w:object w:dxaOrig="7183" w:dyaOrig="5399" w14:anchorId="3CF7FF1F">
                <v:shape id="_x0000_i1041" type="#_x0000_t75" style="width:191pt;height:2in"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41" DrawAspect="Content" ObjectID="_1311412772" r:id="rId43"/>
              </w:object>
            </w:r>
          </w:p>
        </w:tc>
        <w:tc>
          <w:tcPr>
            <w:tcW w:w="5634" w:type="dxa"/>
          </w:tcPr>
          <w:p w14:paraId="034194B7" w14:textId="77777777" w:rsidR="003B726D" w:rsidRDefault="009A11B8"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w:t>
            </w:r>
            <w:r w:rsidR="003B726D">
              <w:rPr>
                <w:rFonts w:ascii="Calibri" w:hAnsi="Calibri" w:cs="Calibri"/>
                <w:kern w:val="24"/>
                <w:sz w:val="24"/>
                <w:szCs w:val="24"/>
              </w:rPr>
              <w:t xml:space="preserve">eed to address self-published materials as a part of your collection development plan and policy. </w:t>
            </w:r>
          </w:p>
          <w:p w14:paraId="05F2E802" w14:textId="77777777" w:rsidR="009A11B8" w:rsidRDefault="009A11B8" w:rsidP="003B726D">
            <w:pPr>
              <w:autoSpaceDE w:val="0"/>
              <w:autoSpaceDN w:val="0"/>
              <w:adjustRightInd w:val="0"/>
              <w:spacing w:after="0" w:line="240" w:lineRule="auto"/>
              <w:rPr>
                <w:rFonts w:ascii="Calibri" w:hAnsi="Calibri" w:cs="Calibri"/>
                <w:kern w:val="24"/>
                <w:sz w:val="24"/>
                <w:szCs w:val="24"/>
              </w:rPr>
            </w:pPr>
          </w:p>
          <w:p w14:paraId="52BB38B2" w14:textId="77777777" w:rsidR="003B726D" w:rsidRDefault="009A11B8"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w:t>
            </w:r>
            <w:r w:rsidR="003B726D">
              <w:rPr>
                <w:rFonts w:ascii="Calibri" w:hAnsi="Calibri" w:cs="Calibri"/>
                <w:kern w:val="24"/>
                <w:sz w:val="24"/>
                <w:szCs w:val="24"/>
              </w:rPr>
              <w:t xml:space="preserve">onsider: 1) only add those books of local interest—often the best local history resources are self-published. 2) </w:t>
            </w:r>
            <w:proofErr w:type="gramStart"/>
            <w:r w:rsidR="003B726D">
              <w:rPr>
                <w:rFonts w:ascii="Calibri" w:hAnsi="Calibri" w:cs="Calibri"/>
                <w:kern w:val="24"/>
                <w:sz w:val="24"/>
                <w:szCs w:val="24"/>
              </w:rPr>
              <w:t>consider</w:t>
            </w:r>
            <w:proofErr w:type="gramEnd"/>
            <w:r w:rsidR="003B726D">
              <w:rPr>
                <w:rFonts w:ascii="Calibri" w:hAnsi="Calibri" w:cs="Calibri"/>
                <w:kern w:val="24"/>
                <w:sz w:val="24"/>
                <w:szCs w:val="24"/>
              </w:rPr>
              <w:t xml:space="preserve"> adding donations by local authors and even creating a special shelf in the library to highlight local authors.</w:t>
            </w:r>
          </w:p>
          <w:p w14:paraId="737AD653" w14:textId="77777777" w:rsidR="009A11B8" w:rsidRDefault="009A11B8" w:rsidP="003B726D">
            <w:pPr>
              <w:autoSpaceDE w:val="0"/>
              <w:autoSpaceDN w:val="0"/>
              <w:adjustRightInd w:val="0"/>
              <w:spacing w:after="0" w:line="240" w:lineRule="auto"/>
              <w:rPr>
                <w:rFonts w:ascii="Calibri" w:hAnsi="Calibri" w:cs="Calibri"/>
                <w:kern w:val="24"/>
                <w:sz w:val="24"/>
                <w:szCs w:val="24"/>
              </w:rPr>
            </w:pPr>
          </w:p>
          <w:p w14:paraId="4A7D1E9F"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Also, watch for real world usage. </w:t>
            </w:r>
          </w:p>
          <w:p w14:paraId="3D0C85F7" w14:textId="77777777" w:rsidR="003B726D" w:rsidRDefault="003B726D" w:rsidP="003B726D">
            <w:pPr>
              <w:autoSpaceDE w:val="0"/>
              <w:autoSpaceDN w:val="0"/>
              <w:adjustRightInd w:val="0"/>
              <w:spacing w:after="0" w:line="240" w:lineRule="auto"/>
              <w:rPr>
                <w:rFonts w:ascii="Calibri" w:hAnsi="Calibri" w:cs="Calibri"/>
                <w:kern w:val="24"/>
                <w:sz w:val="24"/>
                <w:szCs w:val="24"/>
              </w:rPr>
            </w:pPr>
          </w:p>
          <w:p w14:paraId="247C2428" w14:textId="77777777" w:rsidR="003B726D" w:rsidRDefault="003B726D" w:rsidP="003B726D">
            <w:pPr>
              <w:autoSpaceDE w:val="0"/>
              <w:autoSpaceDN w:val="0"/>
              <w:adjustRightInd w:val="0"/>
              <w:spacing w:after="0" w:line="240" w:lineRule="auto"/>
              <w:rPr>
                <w:rFonts w:ascii="Arial" w:hAnsi="Arial" w:cs="Arial"/>
                <w:sz w:val="24"/>
                <w:szCs w:val="24"/>
              </w:rPr>
            </w:pPr>
          </w:p>
          <w:p w14:paraId="4983DAB0" w14:textId="77777777" w:rsidR="003B726D" w:rsidRDefault="003B726D"/>
        </w:tc>
      </w:tr>
      <w:tr w:rsidR="003B726D" w14:paraId="4135CF8C" w14:textId="77777777" w:rsidTr="009A11B8">
        <w:trPr>
          <w:trHeight w:val="3186"/>
        </w:trPr>
        <w:tc>
          <w:tcPr>
            <w:tcW w:w="4104" w:type="dxa"/>
          </w:tcPr>
          <w:p w14:paraId="00E2A845" w14:textId="77777777" w:rsidR="003B726D" w:rsidRDefault="009A11B8">
            <w:r>
              <w:object w:dxaOrig="7183" w:dyaOrig="5399" w14:anchorId="1103209B">
                <v:shape id="_x0000_i1042" type="#_x0000_t75" style="width:196pt;height:148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42" DrawAspect="Content" ObjectID="_1311412773" r:id="rId45"/>
              </w:object>
            </w:r>
          </w:p>
        </w:tc>
        <w:tc>
          <w:tcPr>
            <w:tcW w:w="5634" w:type="dxa"/>
          </w:tcPr>
          <w:p w14:paraId="125E219B" w14:textId="77777777" w:rsidR="003B726D" w:rsidRDefault="009A11B8"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lastRenderedPageBreak/>
              <w:t xml:space="preserve">What academic libraries are </w:t>
            </w:r>
            <w:proofErr w:type="gramStart"/>
            <w:r>
              <w:rPr>
                <w:rFonts w:ascii="Calibri" w:hAnsi="Calibri" w:cs="Calibri"/>
                <w:kern w:val="24"/>
                <w:sz w:val="24"/>
                <w:szCs w:val="24"/>
              </w:rPr>
              <w:t>trying.</w:t>
            </w:r>
            <w:proofErr w:type="gramEnd"/>
          </w:p>
          <w:p w14:paraId="403BF62D" w14:textId="77777777" w:rsidR="003B726D" w:rsidRDefault="003B726D" w:rsidP="003B726D">
            <w:pPr>
              <w:autoSpaceDE w:val="0"/>
              <w:autoSpaceDN w:val="0"/>
              <w:adjustRightInd w:val="0"/>
              <w:spacing w:after="0" w:line="240" w:lineRule="auto"/>
              <w:rPr>
                <w:rFonts w:ascii="Calibri" w:hAnsi="Calibri" w:cs="Calibri"/>
                <w:kern w:val="24"/>
                <w:sz w:val="24"/>
                <w:szCs w:val="24"/>
              </w:rPr>
            </w:pPr>
          </w:p>
          <w:p w14:paraId="575FEA89" w14:textId="77777777" w:rsidR="003B726D" w:rsidRDefault="009A11B8"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Using dummy records.</w:t>
            </w:r>
          </w:p>
          <w:p w14:paraId="15B5652F" w14:textId="77777777" w:rsidR="003B726D" w:rsidRDefault="003B726D" w:rsidP="003B726D">
            <w:pPr>
              <w:autoSpaceDE w:val="0"/>
              <w:autoSpaceDN w:val="0"/>
              <w:adjustRightInd w:val="0"/>
              <w:spacing w:after="0" w:line="240" w:lineRule="auto"/>
              <w:rPr>
                <w:rFonts w:ascii="Calibri" w:hAnsi="Calibri" w:cs="Calibri"/>
                <w:kern w:val="24"/>
                <w:sz w:val="24"/>
                <w:szCs w:val="24"/>
              </w:rPr>
            </w:pPr>
          </w:p>
          <w:p w14:paraId="6AF786A0"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Balance demand </w:t>
            </w:r>
            <w:r w:rsidR="009A11B8">
              <w:rPr>
                <w:rFonts w:ascii="Calibri" w:hAnsi="Calibri" w:cs="Calibri"/>
                <w:kern w:val="24"/>
                <w:sz w:val="24"/>
                <w:szCs w:val="24"/>
              </w:rPr>
              <w:t>with</w:t>
            </w:r>
            <w:r>
              <w:rPr>
                <w:rFonts w:ascii="Calibri" w:hAnsi="Calibri" w:cs="Calibri"/>
                <w:kern w:val="24"/>
                <w:sz w:val="24"/>
                <w:szCs w:val="24"/>
              </w:rPr>
              <w:t xml:space="preserve"> decimating your budget.</w:t>
            </w:r>
          </w:p>
          <w:p w14:paraId="34F49E10" w14:textId="77777777" w:rsidR="003B726D" w:rsidRDefault="003B726D" w:rsidP="003B726D">
            <w:pPr>
              <w:autoSpaceDE w:val="0"/>
              <w:autoSpaceDN w:val="0"/>
              <w:adjustRightInd w:val="0"/>
              <w:spacing w:after="0" w:line="240" w:lineRule="auto"/>
              <w:rPr>
                <w:rFonts w:ascii="Calibri" w:hAnsi="Calibri" w:cs="Calibri"/>
                <w:kern w:val="24"/>
                <w:sz w:val="24"/>
                <w:szCs w:val="24"/>
              </w:rPr>
            </w:pPr>
          </w:p>
          <w:p w14:paraId="2760A20F" w14:textId="77777777" w:rsidR="003B726D" w:rsidRDefault="009A11B8" w:rsidP="009A11B8">
            <w:pPr>
              <w:autoSpaceDE w:val="0"/>
              <w:autoSpaceDN w:val="0"/>
              <w:adjustRightInd w:val="0"/>
              <w:spacing w:after="0" w:line="240" w:lineRule="auto"/>
            </w:pPr>
            <w:r>
              <w:rPr>
                <w:rFonts w:ascii="Calibri" w:hAnsi="Calibri" w:cs="Calibri"/>
                <w:kern w:val="24"/>
                <w:sz w:val="24"/>
                <w:szCs w:val="24"/>
              </w:rPr>
              <w:t>D</w:t>
            </w:r>
            <w:r w:rsidR="003B726D">
              <w:rPr>
                <w:rFonts w:ascii="Calibri" w:hAnsi="Calibri" w:cs="Calibri"/>
                <w:kern w:val="24"/>
                <w:sz w:val="24"/>
                <w:szCs w:val="24"/>
              </w:rPr>
              <w:t xml:space="preserve">oes </w:t>
            </w:r>
            <w:r>
              <w:rPr>
                <w:rFonts w:ascii="Calibri" w:hAnsi="Calibri" w:cs="Calibri"/>
                <w:kern w:val="24"/>
                <w:sz w:val="24"/>
                <w:szCs w:val="24"/>
              </w:rPr>
              <w:t>PDA</w:t>
            </w:r>
            <w:r w:rsidR="003B726D">
              <w:rPr>
                <w:rFonts w:ascii="Calibri" w:hAnsi="Calibri" w:cs="Calibri"/>
                <w:kern w:val="24"/>
                <w:sz w:val="24"/>
                <w:szCs w:val="24"/>
              </w:rPr>
              <w:t xml:space="preserve"> skew the collection? </w:t>
            </w:r>
          </w:p>
        </w:tc>
      </w:tr>
      <w:tr w:rsidR="003B726D" w14:paraId="678BE0CB" w14:textId="77777777" w:rsidTr="00053A1B">
        <w:trPr>
          <w:trHeight w:val="2466"/>
        </w:trPr>
        <w:tc>
          <w:tcPr>
            <w:tcW w:w="4104" w:type="dxa"/>
          </w:tcPr>
          <w:p w14:paraId="48680D3E" w14:textId="77777777" w:rsidR="003B726D" w:rsidRDefault="00053A1B">
            <w:r>
              <w:object w:dxaOrig="7183" w:dyaOrig="5399" w14:anchorId="400693B4">
                <v:shape id="_x0000_i1043" type="#_x0000_t75" style="width:196pt;height:148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43" DrawAspect="Content" ObjectID="_1311412774" r:id="rId47"/>
              </w:object>
            </w:r>
          </w:p>
        </w:tc>
        <w:tc>
          <w:tcPr>
            <w:tcW w:w="5634" w:type="dxa"/>
          </w:tcPr>
          <w:p w14:paraId="5AD0E621" w14:textId="77777777" w:rsidR="003B726D" w:rsidRDefault="003B726D" w:rsidP="003B726D">
            <w:pPr>
              <w:autoSpaceDE w:val="0"/>
              <w:autoSpaceDN w:val="0"/>
              <w:adjustRightInd w:val="0"/>
              <w:spacing w:after="0" w:line="240" w:lineRule="auto"/>
              <w:rPr>
                <w:rFonts w:ascii="Calibri" w:hAnsi="Calibri" w:cs="Calibri"/>
                <w:kern w:val="24"/>
                <w:sz w:val="24"/>
                <w:szCs w:val="24"/>
              </w:rPr>
            </w:pPr>
          </w:p>
          <w:p w14:paraId="1B195B54"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If you have an older collection, don’t have expertise in local reports, guidance from a community of users can be useful</w:t>
            </w:r>
          </w:p>
          <w:p w14:paraId="36D1691A" w14:textId="77777777" w:rsidR="003B726D" w:rsidRDefault="003B726D" w:rsidP="003B726D">
            <w:pPr>
              <w:autoSpaceDE w:val="0"/>
              <w:autoSpaceDN w:val="0"/>
              <w:adjustRightInd w:val="0"/>
              <w:spacing w:after="0" w:line="240" w:lineRule="auto"/>
              <w:rPr>
                <w:rFonts w:ascii="Arial" w:hAnsi="Arial" w:cs="Arial"/>
                <w:sz w:val="24"/>
                <w:szCs w:val="24"/>
              </w:rPr>
            </w:pPr>
          </w:p>
          <w:p w14:paraId="1AB9DE25" w14:textId="77777777" w:rsidR="003B726D" w:rsidRDefault="003B726D"/>
        </w:tc>
      </w:tr>
      <w:tr w:rsidR="003B726D" w14:paraId="230C1131" w14:textId="77777777" w:rsidTr="00053A1B">
        <w:trPr>
          <w:trHeight w:val="90"/>
        </w:trPr>
        <w:tc>
          <w:tcPr>
            <w:tcW w:w="4104" w:type="dxa"/>
          </w:tcPr>
          <w:p w14:paraId="7C3BC427" w14:textId="77777777" w:rsidR="003B726D" w:rsidRDefault="00053A1B">
            <w:r>
              <w:object w:dxaOrig="7183" w:dyaOrig="5399" w14:anchorId="575D3F79">
                <v:shape id="_x0000_i1044" type="#_x0000_t75" style="width:197pt;height:148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44" DrawAspect="Content" ObjectID="_1311412775" r:id="rId49"/>
              </w:object>
            </w:r>
          </w:p>
        </w:tc>
        <w:tc>
          <w:tcPr>
            <w:tcW w:w="5634" w:type="dxa"/>
          </w:tcPr>
          <w:p w14:paraId="1BE10867" w14:textId="77777777" w:rsidR="003B726D" w:rsidRDefault="003B726D"/>
        </w:tc>
      </w:tr>
      <w:tr w:rsidR="003B726D" w14:paraId="24EA1D56" w14:textId="77777777" w:rsidTr="00053A1B">
        <w:trPr>
          <w:trHeight w:val="2646"/>
        </w:trPr>
        <w:tc>
          <w:tcPr>
            <w:tcW w:w="4104" w:type="dxa"/>
          </w:tcPr>
          <w:p w14:paraId="20FC3A01" w14:textId="77777777" w:rsidR="003B726D" w:rsidRDefault="00053A1B">
            <w:r>
              <w:object w:dxaOrig="7183" w:dyaOrig="5399" w14:anchorId="2F58F20E">
                <v:shape id="_x0000_i1045" type="#_x0000_t75" style="width:197pt;height:148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45" DrawAspect="Content" ObjectID="_1311412776" r:id="rId51"/>
              </w:object>
            </w:r>
          </w:p>
        </w:tc>
        <w:tc>
          <w:tcPr>
            <w:tcW w:w="5634" w:type="dxa"/>
          </w:tcPr>
          <w:p w14:paraId="0749EA7E" w14:textId="77777777" w:rsidR="003B726D" w:rsidRDefault="003B726D" w:rsidP="003B726D">
            <w:pPr>
              <w:autoSpaceDE w:val="0"/>
              <w:autoSpaceDN w:val="0"/>
              <w:adjustRightInd w:val="0"/>
              <w:spacing w:after="0" w:line="240" w:lineRule="auto"/>
              <w:rPr>
                <w:rFonts w:ascii="Calibri" w:hAnsi="Calibri" w:cs="Calibri"/>
                <w:kern w:val="24"/>
                <w:sz w:val="24"/>
                <w:szCs w:val="24"/>
              </w:rPr>
            </w:pPr>
          </w:p>
          <w:p w14:paraId="39B5AB1B" w14:textId="77777777" w:rsidR="003B726D" w:rsidRDefault="00053A1B"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w:t>
            </w:r>
            <w:r w:rsidR="003B726D">
              <w:rPr>
                <w:rFonts w:ascii="Calibri" w:hAnsi="Calibri" w:cs="Calibri"/>
                <w:kern w:val="24"/>
                <w:sz w:val="24"/>
                <w:szCs w:val="24"/>
              </w:rPr>
              <w:t xml:space="preserve">eeding needs to be a part of </w:t>
            </w:r>
            <w:r>
              <w:rPr>
                <w:rFonts w:ascii="Calibri" w:hAnsi="Calibri" w:cs="Calibri"/>
                <w:kern w:val="24"/>
                <w:sz w:val="24"/>
                <w:szCs w:val="24"/>
              </w:rPr>
              <w:t>your collection development plan.</w:t>
            </w:r>
          </w:p>
          <w:p w14:paraId="097201A7" w14:textId="77777777" w:rsidR="003B726D" w:rsidRDefault="003B726D" w:rsidP="003B726D">
            <w:pPr>
              <w:autoSpaceDE w:val="0"/>
              <w:autoSpaceDN w:val="0"/>
              <w:adjustRightInd w:val="0"/>
              <w:spacing w:after="0" w:line="240" w:lineRule="auto"/>
              <w:rPr>
                <w:rFonts w:ascii="Calibri" w:hAnsi="Calibri" w:cs="Calibri"/>
                <w:kern w:val="24"/>
                <w:sz w:val="24"/>
                <w:szCs w:val="24"/>
              </w:rPr>
            </w:pPr>
          </w:p>
          <w:p w14:paraId="75B62B26" w14:textId="77777777" w:rsidR="003B726D" w:rsidRDefault="00053A1B"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Lease or Purchase?</w:t>
            </w:r>
          </w:p>
          <w:p w14:paraId="68A23595" w14:textId="77777777" w:rsidR="003B726D" w:rsidRDefault="003B726D" w:rsidP="003B726D">
            <w:pPr>
              <w:autoSpaceDE w:val="0"/>
              <w:autoSpaceDN w:val="0"/>
              <w:adjustRightInd w:val="0"/>
              <w:spacing w:after="0" w:line="240" w:lineRule="auto"/>
              <w:rPr>
                <w:rFonts w:ascii="Arial" w:hAnsi="Arial" w:cs="Arial"/>
                <w:sz w:val="24"/>
                <w:szCs w:val="24"/>
              </w:rPr>
            </w:pPr>
          </w:p>
          <w:p w14:paraId="31EE7ACF" w14:textId="77777777" w:rsidR="003B726D" w:rsidRDefault="003B726D"/>
        </w:tc>
      </w:tr>
      <w:tr w:rsidR="003B726D" w14:paraId="44441BD1" w14:textId="77777777" w:rsidTr="00053A1B">
        <w:trPr>
          <w:trHeight w:val="2988"/>
        </w:trPr>
        <w:tc>
          <w:tcPr>
            <w:tcW w:w="4104" w:type="dxa"/>
          </w:tcPr>
          <w:p w14:paraId="44742051" w14:textId="77777777" w:rsidR="003B726D" w:rsidRDefault="00053A1B">
            <w:r>
              <w:object w:dxaOrig="7183" w:dyaOrig="5399" w14:anchorId="024AC88C">
                <v:shape id="_x0000_i1046" type="#_x0000_t75" style="width:194pt;height:146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46" DrawAspect="Content" ObjectID="_1311412777" r:id="rId53"/>
              </w:object>
            </w:r>
          </w:p>
        </w:tc>
        <w:tc>
          <w:tcPr>
            <w:tcW w:w="5634" w:type="dxa"/>
          </w:tcPr>
          <w:p w14:paraId="3608A67B" w14:textId="77777777" w:rsidR="003B726D" w:rsidRDefault="003B726D" w:rsidP="003B726D">
            <w:pPr>
              <w:autoSpaceDE w:val="0"/>
              <w:autoSpaceDN w:val="0"/>
              <w:adjustRightInd w:val="0"/>
              <w:spacing w:after="0" w:line="240" w:lineRule="auto"/>
              <w:rPr>
                <w:rFonts w:ascii="Arial" w:hAnsi="Arial" w:cs="Arial"/>
                <w:sz w:val="24"/>
                <w:szCs w:val="24"/>
              </w:rPr>
            </w:pPr>
            <w:r>
              <w:rPr>
                <w:rFonts w:ascii="Calibri" w:hAnsi="Calibri" w:cs="Calibri"/>
                <w:kern w:val="24"/>
                <w:sz w:val="24"/>
                <w:szCs w:val="24"/>
              </w:rPr>
              <w:t xml:space="preserve">Statistics show that having fewer books on the shelf, provided they are good books, equals better circulation. </w:t>
            </w:r>
          </w:p>
          <w:p w14:paraId="04E79B79" w14:textId="77777777" w:rsidR="003B726D" w:rsidRDefault="003B726D"/>
        </w:tc>
      </w:tr>
      <w:tr w:rsidR="003B726D" w14:paraId="282DA274" w14:textId="77777777" w:rsidTr="00053A1B">
        <w:trPr>
          <w:trHeight w:val="3051"/>
        </w:trPr>
        <w:tc>
          <w:tcPr>
            <w:tcW w:w="4104" w:type="dxa"/>
          </w:tcPr>
          <w:p w14:paraId="03EBF6DF" w14:textId="77777777" w:rsidR="003B726D" w:rsidRDefault="00053A1B">
            <w:r>
              <w:object w:dxaOrig="7183" w:dyaOrig="5399" w14:anchorId="09FC64F3">
                <v:shape id="_x0000_i1047" type="#_x0000_t75" style="width:194pt;height:146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47" DrawAspect="Content" ObjectID="_1311412778" r:id="rId55"/>
              </w:object>
            </w:r>
          </w:p>
        </w:tc>
        <w:tc>
          <w:tcPr>
            <w:tcW w:w="5634" w:type="dxa"/>
          </w:tcPr>
          <w:p w14:paraId="0E6A899A" w14:textId="77777777" w:rsidR="003B726D" w:rsidRDefault="003B726D"/>
        </w:tc>
      </w:tr>
      <w:tr w:rsidR="003B726D" w14:paraId="49CD5FE4" w14:textId="77777777" w:rsidTr="00053A1B">
        <w:trPr>
          <w:trHeight w:val="90"/>
        </w:trPr>
        <w:tc>
          <w:tcPr>
            <w:tcW w:w="4104" w:type="dxa"/>
          </w:tcPr>
          <w:p w14:paraId="79BDF6E2" w14:textId="77777777" w:rsidR="003B726D" w:rsidRDefault="00053A1B">
            <w:r>
              <w:object w:dxaOrig="7183" w:dyaOrig="5399" w14:anchorId="32B979B3">
                <v:shape id="_x0000_i1048" type="#_x0000_t75" style="width:195pt;height:147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48" DrawAspect="Content" ObjectID="_1311412779" r:id="rId57"/>
              </w:object>
            </w:r>
          </w:p>
        </w:tc>
        <w:tc>
          <w:tcPr>
            <w:tcW w:w="5634" w:type="dxa"/>
          </w:tcPr>
          <w:p w14:paraId="07B52588"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Key word is Continuous</w:t>
            </w:r>
          </w:p>
          <w:p w14:paraId="4B6D7566" w14:textId="77777777" w:rsidR="003B726D" w:rsidRDefault="003B726D" w:rsidP="003B726D">
            <w:pPr>
              <w:autoSpaceDE w:val="0"/>
              <w:autoSpaceDN w:val="0"/>
              <w:adjustRightInd w:val="0"/>
              <w:spacing w:after="0" w:line="240" w:lineRule="auto"/>
              <w:rPr>
                <w:rFonts w:ascii="Calibri" w:hAnsi="Calibri" w:cs="Calibri"/>
                <w:kern w:val="24"/>
                <w:sz w:val="24"/>
                <w:szCs w:val="24"/>
              </w:rPr>
            </w:pPr>
          </w:p>
          <w:p w14:paraId="413D9D3A" w14:textId="77777777" w:rsidR="003B726D" w:rsidRDefault="003B726D" w:rsidP="003B726D">
            <w:pPr>
              <w:autoSpaceDE w:val="0"/>
              <w:autoSpaceDN w:val="0"/>
              <w:adjustRightInd w:val="0"/>
              <w:spacing w:after="0" w:line="240" w:lineRule="auto"/>
              <w:rPr>
                <w:rFonts w:ascii="Calibri" w:hAnsi="Calibri" w:cs="Calibri"/>
                <w:kern w:val="24"/>
                <w:sz w:val="24"/>
                <w:szCs w:val="24"/>
              </w:rPr>
            </w:pPr>
          </w:p>
          <w:p w14:paraId="73C5855F" w14:textId="77777777" w:rsidR="003B726D" w:rsidRDefault="003B726D" w:rsidP="003B726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Using CREW as a model, go through your collection development plan and set goals and local standards for specific collections, formats, and subject areas.</w:t>
            </w:r>
          </w:p>
          <w:p w14:paraId="7B9A7C67" w14:textId="77777777" w:rsidR="003B726D" w:rsidRDefault="003B726D" w:rsidP="003B726D">
            <w:pPr>
              <w:autoSpaceDE w:val="0"/>
              <w:autoSpaceDN w:val="0"/>
              <w:adjustRightInd w:val="0"/>
              <w:spacing w:after="0" w:line="240" w:lineRule="auto"/>
              <w:rPr>
                <w:rFonts w:ascii="Arial" w:hAnsi="Arial" w:cs="Arial"/>
                <w:sz w:val="24"/>
                <w:szCs w:val="24"/>
              </w:rPr>
            </w:pPr>
          </w:p>
          <w:p w14:paraId="70A37506" w14:textId="77777777" w:rsidR="003B726D" w:rsidRDefault="003B726D"/>
        </w:tc>
      </w:tr>
      <w:tr w:rsidR="003B726D" w14:paraId="3231E621" w14:textId="77777777" w:rsidTr="00053A1B">
        <w:trPr>
          <w:trHeight w:val="3096"/>
        </w:trPr>
        <w:tc>
          <w:tcPr>
            <w:tcW w:w="4104" w:type="dxa"/>
          </w:tcPr>
          <w:p w14:paraId="66E47947" w14:textId="77777777" w:rsidR="003B726D" w:rsidRDefault="00053A1B">
            <w:r>
              <w:object w:dxaOrig="7183" w:dyaOrig="5399" w14:anchorId="107E9413">
                <v:shape id="_x0000_i1049" type="#_x0000_t75" style="width:195pt;height:147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49" DrawAspect="Content" ObjectID="_1311412780" r:id="rId59"/>
              </w:object>
            </w:r>
          </w:p>
        </w:tc>
        <w:tc>
          <w:tcPr>
            <w:tcW w:w="5634" w:type="dxa"/>
          </w:tcPr>
          <w:p w14:paraId="660D959F" w14:textId="77777777" w:rsidR="003B726D" w:rsidRDefault="00053A1B">
            <w:r w:rsidRPr="00053A1B">
              <w:object w:dxaOrig="7183" w:dyaOrig="5399" w14:anchorId="63034F24">
                <v:shape id="_x0000_i1050" type="#_x0000_t75" style="width:195pt;height:147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50" DrawAspect="Content" ObjectID="_1311412781" r:id="rId61"/>
              </w:object>
            </w:r>
          </w:p>
        </w:tc>
      </w:tr>
      <w:tr w:rsidR="003B726D" w14:paraId="4716F447" w14:textId="77777777" w:rsidTr="00053A1B">
        <w:trPr>
          <w:trHeight w:val="2745"/>
        </w:trPr>
        <w:tc>
          <w:tcPr>
            <w:tcW w:w="4104" w:type="dxa"/>
          </w:tcPr>
          <w:p w14:paraId="3F565302" w14:textId="77777777" w:rsidR="003B726D" w:rsidRDefault="00053A1B">
            <w:r>
              <w:object w:dxaOrig="7183" w:dyaOrig="5399" w14:anchorId="10FFFD0C">
                <v:shape id="_x0000_i1051" type="#_x0000_t75" style="width:195pt;height:147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051" DrawAspect="Content" ObjectID="_1311412782" r:id="rId63"/>
              </w:object>
            </w:r>
          </w:p>
        </w:tc>
        <w:tc>
          <w:tcPr>
            <w:tcW w:w="5634" w:type="dxa"/>
          </w:tcPr>
          <w:p w14:paraId="6DBB5774" w14:textId="77777777" w:rsidR="003B726D" w:rsidRDefault="00053A1B">
            <w:r>
              <w:object w:dxaOrig="7183" w:dyaOrig="5399" w14:anchorId="479B72CD">
                <v:shape id="_x0000_i1052" type="#_x0000_t75" style="width:198pt;height:149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052" DrawAspect="Content" ObjectID="_1311412783" r:id="rId65"/>
              </w:object>
            </w:r>
          </w:p>
        </w:tc>
      </w:tr>
      <w:tr w:rsidR="003B726D" w14:paraId="6C8FD990" w14:textId="77777777" w:rsidTr="00053A1B">
        <w:trPr>
          <w:trHeight w:val="2943"/>
        </w:trPr>
        <w:tc>
          <w:tcPr>
            <w:tcW w:w="4104" w:type="dxa"/>
          </w:tcPr>
          <w:p w14:paraId="56A61A70" w14:textId="77777777" w:rsidR="003B726D" w:rsidRDefault="00053A1B">
            <w:r>
              <w:object w:dxaOrig="7183" w:dyaOrig="5399" w14:anchorId="318FFA37">
                <v:shape id="_x0000_i1053" type="#_x0000_t75" style="width:192pt;height:145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053" DrawAspect="Content" ObjectID="_1311412784" r:id="rId67"/>
              </w:object>
            </w:r>
          </w:p>
        </w:tc>
        <w:tc>
          <w:tcPr>
            <w:tcW w:w="5634" w:type="dxa"/>
          </w:tcPr>
          <w:p w14:paraId="3D5121F0" w14:textId="77777777" w:rsidR="003B726D" w:rsidRDefault="00053A1B">
            <w:r w:rsidRPr="00053A1B">
              <w:object w:dxaOrig="7183" w:dyaOrig="5399" w14:anchorId="7B7EDE5A">
                <v:shape id="_x0000_i1054" type="#_x0000_t75" style="width:190pt;height:143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54" DrawAspect="Content" ObjectID="_1311412785" r:id="rId69"/>
              </w:object>
            </w:r>
          </w:p>
        </w:tc>
      </w:tr>
      <w:tr w:rsidR="003B726D" w14:paraId="3C307AA2" w14:textId="77777777" w:rsidTr="003B726D">
        <w:trPr>
          <w:trHeight w:val="4000"/>
        </w:trPr>
        <w:tc>
          <w:tcPr>
            <w:tcW w:w="4104" w:type="dxa"/>
          </w:tcPr>
          <w:p w14:paraId="659A604C" w14:textId="77777777" w:rsidR="003B726D" w:rsidRDefault="00952AAB">
            <w:r>
              <w:object w:dxaOrig="7183" w:dyaOrig="5399" w14:anchorId="4D2522BF">
                <v:shape id="_x0000_i1055" type="#_x0000_t75" style="width:195pt;height:147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055" DrawAspect="Content" ObjectID="_1311412786" r:id="rId71"/>
              </w:object>
            </w:r>
          </w:p>
        </w:tc>
        <w:tc>
          <w:tcPr>
            <w:tcW w:w="5634" w:type="dxa"/>
          </w:tcPr>
          <w:p w14:paraId="6E6D2E88" w14:textId="77777777" w:rsidR="003B726D" w:rsidRDefault="003B726D" w:rsidP="003B726D">
            <w:pPr>
              <w:numPr>
                <w:ilvl w:val="0"/>
                <w:numId w:val="1"/>
              </w:numPr>
              <w:autoSpaceDE w:val="0"/>
              <w:autoSpaceDN w:val="0"/>
              <w:adjustRightInd w:val="0"/>
              <w:spacing w:after="0" w:line="240" w:lineRule="auto"/>
              <w:ind w:left="1080" w:hanging="360"/>
              <w:rPr>
                <w:rFonts w:ascii="Calibri" w:hAnsi="Calibri" w:cs="Calibri"/>
                <w:kern w:val="24"/>
                <w:sz w:val="24"/>
                <w:szCs w:val="24"/>
              </w:rPr>
            </w:pPr>
            <w:r>
              <w:rPr>
                <w:rFonts w:ascii="Calibri" w:hAnsi="Calibri" w:cs="Calibri"/>
                <w:kern w:val="24"/>
                <w:sz w:val="24"/>
                <w:szCs w:val="24"/>
              </w:rPr>
              <w:t>Find the person on staff who enjoys it</w:t>
            </w:r>
          </w:p>
          <w:p w14:paraId="6D9EF8F6" w14:textId="77777777" w:rsidR="003B726D" w:rsidRDefault="003B726D" w:rsidP="003B726D">
            <w:pPr>
              <w:numPr>
                <w:ilvl w:val="0"/>
                <w:numId w:val="1"/>
              </w:numPr>
              <w:autoSpaceDE w:val="0"/>
              <w:autoSpaceDN w:val="0"/>
              <w:adjustRightInd w:val="0"/>
              <w:spacing w:after="0" w:line="240" w:lineRule="auto"/>
              <w:ind w:left="1080" w:hanging="360"/>
              <w:rPr>
                <w:rFonts w:ascii="Calibri" w:hAnsi="Calibri" w:cs="Calibri"/>
                <w:kern w:val="24"/>
                <w:sz w:val="24"/>
                <w:szCs w:val="24"/>
              </w:rPr>
            </w:pPr>
            <w:r>
              <w:rPr>
                <w:rFonts w:ascii="Calibri" w:hAnsi="Calibri" w:cs="Calibri"/>
                <w:kern w:val="24"/>
                <w:sz w:val="24"/>
                <w:szCs w:val="24"/>
              </w:rPr>
              <w:t>Let paraprofessionals and volun</w:t>
            </w:r>
            <w:r w:rsidR="00952AAB">
              <w:rPr>
                <w:rFonts w:ascii="Calibri" w:hAnsi="Calibri" w:cs="Calibri"/>
                <w:kern w:val="24"/>
                <w:sz w:val="24"/>
                <w:szCs w:val="24"/>
              </w:rPr>
              <w:t>teers pull items for evaluation</w:t>
            </w:r>
          </w:p>
          <w:p w14:paraId="06C1E264" w14:textId="77777777" w:rsidR="003B726D" w:rsidRDefault="003B726D" w:rsidP="003B726D">
            <w:pPr>
              <w:numPr>
                <w:ilvl w:val="0"/>
                <w:numId w:val="1"/>
              </w:numPr>
              <w:autoSpaceDE w:val="0"/>
              <w:autoSpaceDN w:val="0"/>
              <w:adjustRightInd w:val="0"/>
              <w:spacing w:after="0" w:line="240" w:lineRule="auto"/>
              <w:ind w:left="1080" w:hanging="360"/>
              <w:rPr>
                <w:rFonts w:ascii="Calibri" w:hAnsi="Calibri" w:cs="Calibri"/>
                <w:kern w:val="24"/>
                <w:sz w:val="24"/>
                <w:szCs w:val="24"/>
              </w:rPr>
            </w:pPr>
            <w:r>
              <w:rPr>
                <w:rFonts w:ascii="Calibri" w:hAnsi="Calibri" w:cs="Calibri"/>
                <w:kern w:val="24"/>
                <w:sz w:val="24"/>
                <w:szCs w:val="24"/>
              </w:rPr>
              <w:t>Start with the no brainers – duplicates, ugly copies, “dusty” books</w:t>
            </w:r>
          </w:p>
          <w:p w14:paraId="5716D4E4" w14:textId="77777777" w:rsidR="003B726D" w:rsidRDefault="003B726D" w:rsidP="00606ED1">
            <w:pPr>
              <w:numPr>
                <w:ilvl w:val="0"/>
                <w:numId w:val="1"/>
              </w:numPr>
              <w:autoSpaceDE w:val="0"/>
              <w:autoSpaceDN w:val="0"/>
              <w:adjustRightInd w:val="0"/>
              <w:spacing w:after="0" w:line="240" w:lineRule="auto"/>
              <w:ind w:left="1080" w:hanging="360"/>
              <w:rPr>
                <w:rFonts w:ascii="Calibri" w:hAnsi="Calibri" w:cs="Calibri"/>
                <w:kern w:val="24"/>
                <w:sz w:val="24"/>
                <w:szCs w:val="24"/>
              </w:rPr>
            </w:pPr>
            <w:r w:rsidRPr="00952AAB">
              <w:rPr>
                <w:rFonts w:ascii="Calibri" w:hAnsi="Calibri" w:cs="Calibri"/>
                <w:kern w:val="24"/>
                <w:sz w:val="24"/>
                <w:szCs w:val="24"/>
              </w:rPr>
              <w:t>Do it in</w:t>
            </w:r>
            <w:r w:rsidR="00952AAB">
              <w:rPr>
                <w:rFonts w:ascii="Calibri" w:hAnsi="Calibri" w:cs="Calibri"/>
                <w:kern w:val="24"/>
                <w:sz w:val="24"/>
                <w:szCs w:val="24"/>
              </w:rPr>
              <w:t xml:space="preserve"> cycles rather than all at once</w:t>
            </w:r>
          </w:p>
          <w:p w14:paraId="21F2225F" w14:textId="77777777" w:rsidR="003B726D" w:rsidRDefault="003B726D" w:rsidP="003B726D">
            <w:pPr>
              <w:autoSpaceDE w:val="0"/>
              <w:autoSpaceDN w:val="0"/>
              <w:adjustRightInd w:val="0"/>
              <w:spacing w:after="0" w:line="240" w:lineRule="auto"/>
              <w:rPr>
                <w:rFonts w:ascii="Arial" w:hAnsi="Arial" w:cs="Arial"/>
                <w:sz w:val="24"/>
                <w:szCs w:val="24"/>
              </w:rPr>
            </w:pPr>
          </w:p>
          <w:p w14:paraId="611D4D6F" w14:textId="77777777" w:rsidR="003B726D" w:rsidRDefault="003B726D"/>
        </w:tc>
      </w:tr>
      <w:tr w:rsidR="003B726D" w14:paraId="59093439" w14:textId="77777777" w:rsidTr="003B726D">
        <w:trPr>
          <w:trHeight w:val="4000"/>
        </w:trPr>
        <w:tc>
          <w:tcPr>
            <w:tcW w:w="4104" w:type="dxa"/>
          </w:tcPr>
          <w:p w14:paraId="2ADD747E" w14:textId="77777777" w:rsidR="003B726D" w:rsidRDefault="00952AAB">
            <w:r>
              <w:object w:dxaOrig="7183" w:dyaOrig="5399" w14:anchorId="24B2E390">
                <v:shape id="_x0000_i1056" type="#_x0000_t75" style="width:195pt;height:147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056" DrawAspect="Content" ObjectID="_1311412787" r:id="rId73"/>
              </w:object>
            </w:r>
          </w:p>
        </w:tc>
        <w:tc>
          <w:tcPr>
            <w:tcW w:w="5634" w:type="dxa"/>
          </w:tcPr>
          <w:p w14:paraId="0CCABEDF" w14:textId="77777777" w:rsidR="003B726D" w:rsidRDefault="00952AAB">
            <w:r w:rsidRPr="00952AAB">
              <w:object w:dxaOrig="7183" w:dyaOrig="5399" w14:anchorId="7DD0CD8C">
                <v:shape id="_x0000_i1057" type="#_x0000_t75" style="width:256pt;height:193pt"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1057" DrawAspect="Content" ObjectID="_1311412788" r:id="rId75"/>
              </w:object>
            </w:r>
          </w:p>
        </w:tc>
      </w:tr>
    </w:tbl>
    <w:p w14:paraId="512545EC" w14:textId="77777777" w:rsidR="00341844" w:rsidRDefault="00D75DE7"/>
    <w:p w14:paraId="1DF8590F" w14:textId="77777777" w:rsidR="0082103E" w:rsidRDefault="0082103E"/>
    <w:p w14:paraId="5B7D649F" w14:textId="77777777" w:rsidR="0082103E" w:rsidRDefault="0082103E">
      <w:r>
        <w:rPr>
          <w:noProof/>
        </w:rPr>
        <mc:AlternateContent>
          <mc:Choice Requires="wps">
            <w:drawing>
              <wp:anchor distT="0" distB="0" distL="114300" distR="114300" simplePos="0" relativeHeight="251659264" behindDoc="0" locked="0" layoutInCell="1" allowOverlap="1" wp14:anchorId="4E6A6394" wp14:editId="627AF802">
                <wp:simplePos x="0" y="0"/>
                <wp:positionH relativeFrom="column">
                  <wp:align>center</wp:align>
                </wp:positionH>
                <wp:positionV relativeFrom="paragraph">
                  <wp:posOffset>0</wp:posOffset>
                </wp:positionV>
                <wp:extent cx="5267325" cy="746760"/>
                <wp:effectExtent l="0" t="0" r="28575" b="222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325" cy="746760"/>
                        </a:xfrm>
                        <a:prstGeom prst="rect">
                          <a:avLst/>
                        </a:prstGeom>
                        <a:solidFill>
                          <a:srgbClr val="FFFFFF"/>
                        </a:solidFill>
                        <a:ln w="9525">
                          <a:solidFill>
                            <a:srgbClr val="000000"/>
                          </a:solidFill>
                          <a:miter lim="800000"/>
                          <a:headEnd/>
                          <a:tailEnd/>
                        </a:ln>
                      </wps:spPr>
                      <wps:txbx>
                        <w:txbxContent>
                          <w:p w14:paraId="002440E0" w14:textId="77777777" w:rsidR="0082103E" w:rsidRDefault="00D75DE7">
                            <w:hyperlink r:id="rId76" w:history="1">
                              <w:r w:rsidR="0082103E" w:rsidRPr="00AC2364">
                                <w:rPr>
                                  <w:rStyle w:val="Hyperlink"/>
                                </w:rPr>
                                <w:t>jennifer@shpl.org</w:t>
                              </w:r>
                            </w:hyperlink>
                          </w:p>
                          <w:p w14:paraId="09D97CD6" w14:textId="77777777" w:rsidR="0082103E" w:rsidRDefault="00D75DE7">
                            <w:hyperlink r:id="rId77" w:history="1">
                              <w:r w:rsidR="0082103E" w:rsidRPr="00AC2364">
                                <w:rPr>
                                  <w:rStyle w:val="Hyperlink"/>
                                </w:rPr>
                                <w:t>Anthony.halstead@countyofnapa.org</w:t>
                              </w:r>
                            </w:hyperlink>
                            <w:r w:rsidR="0082103E">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0;width:414.75pt;height:110.55pt;z-index:251659264;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">
                <v:textbox style="mso-fit-shape-to-text:t">
                  <w:txbxContent>
                    <w:p w:rsidR="0082103E" w:rsidRDefault="0082103E">
                      <w:hyperlink r:id="rId84" w:history="1">
                        <w:r w:rsidRPr="00AC2364">
                          <w:rPr>
                            <w:rStyle w:val="Hyperlink"/>
                          </w:rPr>
                          <w:t>jennifer@shpl.org</w:t>
                        </w:r>
                      </w:hyperlink>
                    </w:p>
                    <w:p w:rsidR="0082103E" w:rsidRDefault="0082103E">
                      <w:hyperlink r:id="rId85" w:history="1">
                        <w:r w:rsidRPr="00AC2364">
                          <w:rPr>
                            <w:rStyle w:val="Hyperlink"/>
                          </w:rPr>
                          <w:t>Anthony.halstead@countyofnapa.org</w:t>
                        </w:r>
                      </w:hyperlink>
                      <w:r>
                        <w:t xml:space="preserve"> </w:t>
                      </w:r>
                    </w:p>
                  </w:txbxContent>
                </v:textbox>
              </v:shape>
            </w:pict>
          </mc:Fallback>
        </mc:AlternateContent>
      </w:r>
    </w:p>
    <w:sectPr w:rsidR="0082103E" w:rsidSect="00C47E65">
      <w:pgSz w:w="12240" w:h="15840"/>
      <w:pgMar w:top="1008" w:right="1440" w:bottom="72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1667EBB" w14:textId="77777777" w:rsidR="00053822" w:rsidRDefault="00053822" w:rsidP="0082103E">
      <w:pPr>
        <w:spacing w:after="0" w:line="240" w:lineRule="auto"/>
      </w:pPr>
      <w:r>
        <w:separator/>
      </w:r>
    </w:p>
  </w:endnote>
  <w:endnote w:type="continuationSeparator" w:id="0">
    <w:p w14:paraId="35B573E3" w14:textId="77777777" w:rsidR="00053822" w:rsidRDefault="00053822" w:rsidP="008210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895D5D" w14:textId="77777777" w:rsidR="00053822" w:rsidRDefault="00053822" w:rsidP="0082103E">
      <w:pPr>
        <w:spacing w:after="0" w:line="240" w:lineRule="auto"/>
      </w:pPr>
      <w:r>
        <w:separator/>
      </w:r>
    </w:p>
  </w:footnote>
  <w:footnote w:type="continuationSeparator" w:id="0">
    <w:p w14:paraId="5502BAC8" w14:textId="77777777" w:rsidR="00053822" w:rsidRDefault="00053822" w:rsidP="0082103E">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0FB289E0"/>
    <w:lvl w:ilvl="0">
      <w:numFmt w:val="bullet"/>
      <w:lvlText w:val="*"/>
      <w:lvlJc w:val="left"/>
    </w:lvl>
  </w:abstractNum>
  <w:abstractNum w:abstractNumId="1">
    <w:nsid w:val="20D53D3F"/>
    <w:multiLevelType w:val="hybridMultilevel"/>
    <w:tmpl w:val="94B8BB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lvlOverride w:ilvl="0">
      <w:lvl w:ilvl="0">
        <w:numFmt w:val="bullet"/>
        <w:lvlText w:val="•"/>
        <w:legacy w:legacy="1" w:legacySpace="0" w:legacyIndent="0"/>
        <w:lvlJc w:val="left"/>
        <w:rPr>
          <w:rFonts w:ascii="Calibri" w:hAnsi="Calibri" w:hint="default"/>
          <w:sz w:val="24"/>
        </w:rPr>
      </w:lvl>
    </w:lvlOverride>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726D"/>
    <w:rsid w:val="00053822"/>
    <w:rsid w:val="00053A1B"/>
    <w:rsid w:val="00272F63"/>
    <w:rsid w:val="003B726D"/>
    <w:rsid w:val="006730D0"/>
    <w:rsid w:val="0082103E"/>
    <w:rsid w:val="00952AAB"/>
    <w:rsid w:val="009A11B8"/>
    <w:rsid w:val="00C47E65"/>
    <w:rsid w:val="00C81E42"/>
    <w:rsid w:val="00CA5D2D"/>
    <w:rsid w:val="00D75DE7"/>
    <w:rsid w:val="00D93103"/>
    <w:rsid w:val="00ED6C1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61"/>
    <o:shapelayout v:ext="edit">
      <o:idmap v:ext="edit" data="1"/>
    </o:shapelayout>
  </w:shapeDefaults>
  <w:decimalSymbol w:val="."/>
  <w:listSeparator w:val=","/>
  <w14:docId w14:val="096EBF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B726D"/>
    <w:pPr>
      <w:ind w:left="720"/>
      <w:contextualSpacing/>
    </w:pPr>
  </w:style>
  <w:style w:type="paragraph" w:styleId="Header">
    <w:name w:val="header"/>
    <w:basedOn w:val="Normal"/>
    <w:link w:val="HeaderChar"/>
    <w:uiPriority w:val="99"/>
    <w:unhideWhenUsed/>
    <w:rsid w:val="008210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82103E"/>
  </w:style>
  <w:style w:type="paragraph" w:styleId="Footer">
    <w:name w:val="footer"/>
    <w:basedOn w:val="Normal"/>
    <w:link w:val="FooterChar"/>
    <w:uiPriority w:val="99"/>
    <w:unhideWhenUsed/>
    <w:rsid w:val="008210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82103E"/>
  </w:style>
  <w:style w:type="paragraph" w:styleId="BalloonText">
    <w:name w:val="Balloon Text"/>
    <w:basedOn w:val="Normal"/>
    <w:link w:val="BalloonTextChar"/>
    <w:uiPriority w:val="99"/>
    <w:semiHidden/>
    <w:unhideWhenUsed/>
    <w:rsid w:val="008210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103E"/>
    <w:rPr>
      <w:rFonts w:ascii="Tahoma" w:hAnsi="Tahoma" w:cs="Tahoma"/>
      <w:sz w:val="16"/>
      <w:szCs w:val="16"/>
    </w:rPr>
  </w:style>
  <w:style w:type="character" w:styleId="Hyperlink">
    <w:name w:val="Hyperlink"/>
    <w:basedOn w:val="DefaultParagraphFont"/>
    <w:uiPriority w:val="99"/>
    <w:unhideWhenUsed/>
    <w:rsid w:val="0082103E"/>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B726D"/>
    <w:pPr>
      <w:ind w:left="720"/>
      <w:contextualSpacing/>
    </w:pPr>
  </w:style>
  <w:style w:type="paragraph" w:styleId="Header">
    <w:name w:val="header"/>
    <w:basedOn w:val="Normal"/>
    <w:link w:val="HeaderChar"/>
    <w:uiPriority w:val="99"/>
    <w:unhideWhenUsed/>
    <w:rsid w:val="008210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82103E"/>
  </w:style>
  <w:style w:type="paragraph" w:styleId="Footer">
    <w:name w:val="footer"/>
    <w:basedOn w:val="Normal"/>
    <w:link w:val="FooterChar"/>
    <w:uiPriority w:val="99"/>
    <w:unhideWhenUsed/>
    <w:rsid w:val="008210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82103E"/>
  </w:style>
  <w:style w:type="paragraph" w:styleId="BalloonText">
    <w:name w:val="Balloon Text"/>
    <w:basedOn w:val="Normal"/>
    <w:link w:val="BalloonTextChar"/>
    <w:uiPriority w:val="99"/>
    <w:semiHidden/>
    <w:unhideWhenUsed/>
    <w:rsid w:val="008210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103E"/>
    <w:rPr>
      <w:rFonts w:ascii="Tahoma" w:hAnsi="Tahoma" w:cs="Tahoma"/>
      <w:sz w:val="16"/>
      <w:szCs w:val="16"/>
    </w:rPr>
  </w:style>
  <w:style w:type="character" w:styleId="Hyperlink">
    <w:name w:val="Hyperlink"/>
    <w:basedOn w:val="DefaultParagraphFont"/>
    <w:uiPriority w:val="99"/>
    <w:unhideWhenUsed/>
    <w:rsid w:val="0082103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Slide33.sldx"/><Relationship Id="rId14" Type="http://schemas.openxmlformats.org/officeDocument/2006/relationships/image" Target="media/image4.emf"/><Relationship Id="rId15" Type="http://schemas.openxmlformats.org/officeDocument/2006/relationships/package" Target="embeddings/Microsoft_PowerPoint_Slide44.sldx"/><Relationship Id="rId16" Type="http://schemas.openxmlformats.org/officeDocument/2006/relationships/image" Target="media/image5.emf"/><Relationship Id="rId17" Type="http://schemas.openxmlformats.org/officeDocument/2006/relationships/package" Target="embeddings/Microsoft_PowerPoint_Slide55.sldx"/><Relationship Id="rId18" Type="http://schemas.openxmlformats.org/officeDocument/2006/relationships/image" Target="media/image6.emf"/><Relationship Id="rId19" Type="http://schemas.openxmlformats.org/officeDocument/2006/relationships/package" Target="embeddings/Microsoft_PowerPoint_Slide66.sldx"/><Relationship Id="rId63" Type="http://schemas.openxmlformats.org/officeDocument/2006/relationships/package" Target="embeddings/Microsoft_PowerPoint_Slide2727.sldx"/><Relationship Id="rId64" Type="http://schemas.openxmlformats.org/officeDocument/2006/relationships/image" Target="media/image30.emf"/><Relationship Id="rId65" Type="http://schemas.openxmlformats.org/officeDocument/2006/relationships/package" Target="embeddings/Microsoft_PowerPoint_Slide2828.sldx"/><Relationship Id="rId66" Type="http://schemas.openxmlformats.org/officeDocument/2006/relationships/image" Target="media/image31.emf"/><Relationship Id="rId67" Type="http://schemas.openxmlformats.org/officeDocument/2006/relationships/package" Target="embeddings/Microsoft_PowerPoint_Slide2929.sldx"/><Relationship Id="rId68" Type="http://schemas.openxmlformats.org/officeDocument/2006/relationships/image" Target="media/image32.emf"/><Relationship Id="rId69" Type="http://schemas.openxmlformats.org/officeDocument/2006/relationships/package" Target="embeddings/Microsoft_PowerPoint_Slide3030.sldx"/><Relationship Id="rId50" Type="http://schemas.openxmlformats.org/officeDocument/2006/relationships/image" Target="media/image23.emf"/><Relationship Id="rId51" Type="http://schemas.openxmlformats.org/officeDocument/2006/relationships/package" Target="embeddings/Microsoft_PowerPoint_Slide2121.sldx"/><Relationship Id="rId52" Type="http://schemas.openxmlformats.org/officeDocument/2006/relationships/image" Target="media/image24.emf"/><Relationship Id="rId53" Type="http://schemas.openxmlformats.org/officeDocument/2006/relationships/package" Target="embeddings/Microsoft_PowerPoint_Slide2222.sldx"/><Relationship Id="rId54" Type="http://schemas.openxmlformats.org/officeDocument/2006/relationships/image" Target="media/image25.emf"/><Relationship Id="rId55" Type="http://schemas.openxmlformats.org/officeDocument/2006/relationships/package" Target="embeddings/Microsoft_PowerPoint_Slide2323.sldx"/><Relationship Id="rId56" Type="http://schemas.openxmlformats.org/officeDocument/2006/relationships/image" Target="media/image26.emf"/><Relationship Id="rId57" Type="http://schemas.openxmlformats.org/officeDocument/2006/relationships/package" Target="embeddings/Microsoft_PowerPoint_Slide2424.sldx"/><Relationship Id="rId58" Type="http://schemas.openxmlformats.org/officeDocument/2006/relationships/image" Target="media/image27.emf"/><Relationship Id="rId59" Type="http://schemas.openxmlformats.org/officeDocument/2006/relationships/package" Target="embeddings/Microsoft_PowerPoint_Slide2525.sldx"/><Relationship Id="rId40" Type="http://schemas.openxmlformats.org/officeDocument/2006/relationships/image" Target="media/image18.emf"/><Relationship Id="rId41" Type="http://schemas.openxmlformats.org/officeDocument/2006/relationships/package" Target="embeddings/Microsoft_PowerPoint_Slide1616.sldx"/><Relationship Id="rId42" Type="http://schemas.openxmlformats.org/officeDocument/2006/relationships/image" Target="media/image19.emf"/><Relationship Id="rId43" Type="http://schemas.openxmlformats.org/officeDocument/2006/relationships/package" Target="embeddings/Microsoft_PowerPoint_Slide1717.sldx"/><Relationship Id="rId44" Type="http://schemas.openxmlformats.org/officeDocument/2006/relationships/image" Target="media/image20.emf"/><Relationship Id="rId45" Type="http://schemas.openxmlformats.org/officeDocument/2006/relationships/package" Target="embeddings/Microsoft_PowerPoint_Slide1818.sldx"/><Relationship Id="rId46" Type="http://schemas.openxmlformats.org/officeDocument/2006/relationships/image" Target="media/image21.emf"/><Relationship Id="rId47" Type="http://schemas.openxmlformats.org/officeDocument/2006/relationships/package" Target="embeddings/Microsoft_PowerPoint_Slide1919.sldx"/><Relationship Id="rId48" Type="http://schemas.openxmlformats.org/officeDocument/2006/relationships/image" Target="media/image22.emf"/><Relationship Id="rId49" Type="http://schemas.openxmlformats.org/officeDocument/2006/relationships/package" Target="embeddings/Microsoft_PowerPoint_Slide2020.sldx"/><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9" Type="http://schemas.openxmlformats.org/officeDocument/2006/relationships/package" Target="embeddings/Microsoft_PowerPoint_Slide11.sldx"/><Relationship Id="rId30" Type="http://schemas.openxmlformats.org/officeDocument/2006/relationships/package" Target="embeddings/Microsoft_PowerPoint_Slide1111.sldx"/><Relationship Id="rId31" Type="http://schemas.openxmlformats.org/officeDocument/2006/relationships/image" Target="media/image13.png"/><Relationship Id="rId32" Type="http://schemas.openxmlformats.org/officeDocument/2006/relationships/image" Target="media/image14.emf"/><Relationship Id="rId33" Type="http://schemas.openxmlformats.org/officeDocument/2006/relationships/package" Target="embeddings/Microsoft_PowerPoint_Slide1212.sldx"/><Relationship Id="rId34" Type="http://schemas.openxmlformats.org/officeDocument/2006/relationships/image" Target="media/image15.emf"/><Relationship Id="rId35" Type="http://schemas.openxmlformats.org/officeDocument/2006/relationships/package" Target="embeddings/Microsoft_PowerPoint_Slide1313.sldx"/><Relationship Id="rId36" Type="http://schemas.openxmlformats.org/officeDocument/2006/relationships/image" Target="media/image16.emf"/><Relationship Id="rId37" Type="http://schemas.openxmlformats.org/officeDocument/2006/relationships/package" Target="embeddings/Microsoft_PowerPoint_Slide1414.sldx"/><Relationship Id="rId38" Type="http://schemas.openxmlformats.org/officeDocument/2006/relationships/image" Target="media/image17.emf"/><Relationship Id="rId39" Type="http://schemas.openxmlformats.org/officeDocument/2006/relationships/package" Target="embeddings/Microsoft_PowerPoint_Slide1515.sldx"/><Relationship Id="rId84" Type="http://schemas.openxmlformats.org/officeDocument/2006/relationships/hyperlink" Target="mailto:jennifer@shpl.org" TargetMode="External"/><Relationship Id="rId85" Type="http://schemas.openxmlformats.org/officeDocument/2006/relationships/hyperlink" Target="mailto:Anthony.halstead@countyofnapa.org" TargetMode="External"/><Relationship Id="rId86" Type="http://schemas.openxmlformats.org/officeDocument/2006/relationships/fontTable" Target="fontTable.xml"/><Relationship Id="rId87" Type="http://schemas.openxmlformats.org/officeDocument/2006/relationships/theme" Target="theme/theme1.xml"/><Relationship Id="rId70" Type="http://schemas.openxmlformats.org/officeDocument/2006/relationships/image" Target="media/image33.emf"/><Relationship Id="rId71" Type="http://schemas.openxmlformats.org/officeDocument/2006/relationships/package" Target="embeddings/Microsoft_PowerPoint_Slide3131.sldx"/><Relationship Id="rId72" Type="http://schemas.openxmlformats.org/officeDocument/2006/relationships/image" Target="media/image34.emf"/><Relationship Id="rId20" Type="http://schemas.openxmlformats.org/officeDocument/2006/relationships/image" Target="media/image7.emf"/><Relationship Id="rId21" Type="http://schemas.openxmlformats.org/officeDocument/2006/relationships/package" Target="embeddings/Microsoft_PowerPoint_Slide77.sldx"/><Relationship Id="rId22" Type="http://schemas.openxmlformats.org/officeDocument/2006/relationships/image" Target="media/image8.emf"/><Relationship Id="rId23" Type="http://schemas.openxmlformats.org/officeDocument/2006/relationships/package" Target="embeddings/Microsoft_PowerPoint_Slide88.sldx"/><Relationship Id="rId24" Type="http://schemas.openxmlformats.org/officeDocument/2006/relationships/image" Target="media/image9.emf"/><Relationship Id="rId25" Type="http://schemas.openxmlformats.org/officeDocument/2006/relationships/package" Target="embeddings/Microsoft_PowerPoint_Slide99.sldx"/><Relationship Id="rId26" Type="http://schemas.openxmlformats.org/officeDocument/2006/relationships/image" Target="media/image10.emf"/><Relationship Id="rId27" Type="http://schemas.openxmlformats.org/officeDocument/2006/relationships/package" Target="embeddings/Microsoft_PowerPoint_Slide1010.sldx"/><Relationship Id="rId28" Type="http://schemas.openxmlformats.org/officeDocument/2006/relationships/image" Target="media/image11.png"/><Relationship Id="rId29" Type="http://schemas.openxmlformats.org/officeDocument/2006/relationships/image" Target="media/image12.emf"/><Relationship Id="rId73" Type="http://schemas.openxmlformats.org/officeDocument/2006/relationships/package" Target="embeddings/Microsoft_PowerPoint_Slide3232.sldx"/><Relationship Id="rId74" Type="http://schemas.openxmlformats.org/officeDocument/2006/relationships/image" Target="media/image35.emf"/><Relationship Id="rId75" Type="http://schemas.openxmlformats.org/officeDocument/2006/relationships/package" Target="embeddings/Microsoft_PowerPoint_Slide3333.sldx"/><Relationship Id="rId76" Type="http://schemas.openxmlformats.org/officeDocument/2006/relationships/hyperlink" Target="mailto:jennifer@shpl.org" TargetMode="External"/><Relationship Id="rId77" Type="http://schemas.openxmlformats.org/officeDocument/2006/relationships/hyperlink" Target="mailto:Anthony.halstead@countyofnapa.org" TargetMode="External"/><Relationship Id="rId60" Type="http://schemas.openxmlformats.org/officeDocument/2006/relationships/image" Target="media/image28.emf"/><Relationship Id="rId61" Type="http://schemas.openxmlformats.org/officeDocument/2006/relationships/package" Target="embeddings/Microsoft_PowerPoint_Slide2626.sldx"/><Relationship Id="rId62" Type="http://schemas.openxmlformats.org/officeDocument/2006/relationships/image" Target="media/image29.emf"/><Relationship Id="rId10" Type="http://schemas.openxmlformats.org/officeDocument/2006/relationships/image" Target="media/image2.emf"/><Relationship Id="rId11" Type="http://schemas.openxmlformats.org/officeDocument/2006/relationships/package" Target="embeddings/Microsoft_PowerPoint_Slide22.sldx"/><Relationship Id="rId12"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41</TotalTime>
  <Pages>9</Pages>
  <Words>864</Words>
  <Characters>4927</Characters>
  <Application>Microsoft Macintosh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Jennifer Baker</dc:creator>
  <cp:lastModifiedBy>Jennifer Jacobs</cp:lastModifiedBy>
  <cp:revision>7</cp:revision>
  <cp:lastPrinted>2013-08-09T19:30:00Z</cp:lastPrinted>
  <dcterms:created xsi:type="dcterms:W3CDTF">2013-08-01T22:26:00Z</dcterms:created>
  <dcterms:modified xsi:type="dcterms:W3CDTF">2013-08-09T19:32:00Z</dcterms:modified>
</cp:coreProperties>
</file>