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D1C65" w14:textId="77777777" w:rsidR="00DC3C4F" w:rsidRPr="00DC3C4F" w:rsidRDefault="00DC3C4F" w:rsidP="00DC3C4F">
      <w:pPr>
        <w:spacing w:after="0" w:line="240" w:lineRule="auto"/>
        <w:jc w:val="center"/>
        <w:rPr>
          <w:b/>
          <w:sz w:val="28"/>
          <w:szCs w:val="28"/>
        </w:rPr>
      </w:pPr>
      <w:r w:rsidRPr="00DC3C4F">
        <w:rPr>
          <w:b/>
          <w:sz w:val="28"/>
          <w:szCs w:val="28"/>
        </w:rPr>
        <w:t>Preservation Best Practices for Collections Stewardship</w:t>
      </w:r>
    </w:p>
    <w:p w14:paraId="13874D66" w14:textId="77777777" w:rsidR="00DC3C4F" w:rsidRPr="00DC3C4F" w:rsidRDefault="00DC3C4F" w:rsidP="00DC3C4F">
      <w:pPr>
        <w:spacing w:after="0" w:line="240" w:lineRule="auto"/>
        <w:jc w:val="center"/>
        <w:rPr>
          <w:b/>
          <w:sz w:val="28"/>
          <w:szCs w:val="28"/>
        </w:rPr>
      </w:pPr>
      <w:r w:rsidRPr="00DC3C4F">
        <w:rPr>
          <w:b/>
          <w:sz w:val="28"/>
          <w:szCs w:val="28"/>
        </w:rPr>
        <w:t>Resource List</w:t>
      </w:r>
    </w:p>
    <w:p w14:paraId="48B0FB86" w14:textId="77777777" w:rsidR="00B3177D" w:rsidRDefault="00DC3C4F" w:rsidP="00DC3C4F">
      <w:pPr>
        <w:spacing w:after="0" w:line="240" w:lineRule="auto"/>
        <w:jc w:val="center"/>
        <w:rPr>
          <w:b/>
          <w:sz w:val="28"/>
          <w:szCs w:val="28"/>
        </w:rPr>
      </w:pPr>
      <w:r w:rsidRPr="00DC3C4F">
        <w:rPr>
          <w:b/>
          <w:sz w:val="28"/>
          <w:szCs w:val="28"/>
        </w:rPr>
        <w:t xml:space="preserve">Session 1: </w:t>
      </w:r>
      <w:r w:rsidR="00B3177D" w:rsidRPr="00DC3C4F">
        <w:rPr>
          <w:b/>
          <w:sz w:val="28"/>
          <w:szCs w:val="28"/>
        </w:rPr>
        <w:t>Fundamentals and Facilities</w:t>
      </w:r>
    </w:p>
    <w:p w14:paraId="48AE29BB" w14:textId="77777777" w:rsidR="00DC3C4F" w:rsidRPr="00DC3C4F" w:rsidRDefault="00DC3C4F" w:rsidP="00DC3C4F">
      <w:pPr>
        <w:spacing w:after="0" w:line="240" w:lineRule="auto"/>
        <w:jc w:val="center"/>
        <w:rPr>
          <w:b/>
          <w:sz w:val="28"/>
          <w:szCs w:val="28"/>
        </w:rPr>
      </w:pPr>
    </w:p>
    <w:p w14:paraId="5C83D3E8" w14:textId="77777777" w:rsidR="007753D1" w:rsidRPr="008970FD" w:rsidRDefault="007753D1" w:rsidP="00DC3C4F">
      <w:pPr>
        <w:spacing w:after="0" w:line="240" w:lineRule="auto"/>
        <w:rPr>
          <w:b/>
        </w:rPr>
      </w:pPr>
      <w:r w:rsidRPr="008970FD">
        <w:rPr>
          <w:b/>
        </w:rPr>
        <w:t>Preservation Mandates</w:t>
      </w:r>
    </w:p>
    <w:p w14:paraId="4865577A" w14:textId="77777777" w:rsidR="008970FD" w:rsidRPr="008970FD" w:rsidRDefault="008970FD" w:rsidP="008970FD">
      <w:pPr>
        <w:spacing w:line="240" w:lineRule="auto"/>
        <w:outlineLvl w:val="0"/>
      </w:pPr>
      <w:r>
        <w:t xml:space="preserve">All library, archival, and preservation professional membership organizations have a set a code of ethics or code of conduct under which professionals in the field are encouraged to accept.  Below are links to several codes of ethics for organizations, all of which include preservation in their mandate. </w:t>
      </w:r>
    </w:p>
    <w:p w14:paraId="72D9C83F" w14:textId="77777777" w:rsidR="007753D1" w:rsidRDefault="007753D1" w:rsidP="001272CE">
      <w:pPr>
        <w:spacing w:line="240" w:lineRule="auto"/>
        <w:ind w:left="360" w:hanging="360"/>
        <w:outlineLvl w:val="0"/>
      </w:pPr>
      <w:r w:rsidRPr="008970FD">
        <w:t>American Institute for Conservation of Historic and Artistic Works (AIC).  “Code of Ethics &amp; Guidelines for Practice.</w:t>
      </w:r>
      <w:r w:rsidR="00807775" w:rsidRPr="008970FD">
        <w:t>” AIC: Washington, D.C., 2002</w:t>
      </w:r>
      <w:r w:rsidR="00F72E85" w:rsidRPr="008970FD">
        <w:t>.</w:t>
      </w:r>
      <w:r w:rsidR="00807775" w:rsidRPr="008970FD">
        <w:t xml:space="preserve"> </w:t>
      </w:r>
      <w:hyperlink r:id="rId5" w:history="1">
        <w:r w:rsidR="001A5EBA" w:rsidRPr="00362A89">
          <w:rPr>
            <w:rStyle w:val="Hyperlink"/>
          </w:rPr>
          <w:t xml:space="preserve">http://www.nps.gov/training/tel/Guides/HPS1022_AIC_Code_of_Ethics.pdf </w:t>
        </w:r>
      </w:hyperlink>
    </w:p>
    <w:p w14:paraId="27E40C6E" w14:textId="77777777" w:rsidR="007753D1" w:rsidRPr="008970FD" w:rsidRDefault="007753D1" w:rsidP="001272CE">
      <w:pPr>
        <w:spacing w:after="0" w:line="240" w:lineRule="auto"/>
        <w:ind w:left="360" w:hanging="360"/>
        <w:jc w:val="both"/>
      </w:pPr>
      <w:proofErr w:type="gramStart"/>
      <w:r w:rsidRPr="008970FD">
        <w:t>American Library Association (ALA).</w:t>
      </w:r>
      <w:proofErr w:type="gramEnd"/>
      <w:r w:rsidRPr="008970FD">
        <w:t xml:space="preserve">  “</w:t>
      </w:r>
      <w:r w:rsidR="008970FD">
        <w:t>ACRL Code of Ethics for Special Collections Librarians</w:t>
      </w:r>
      <w:r w:rsidRPr="008970FD">
        <w:t xml:space="preserve">.”  </w:t>
      </w:r>
      <w:proofErr w:type="gramStart"/>
      <w:r w:rsidRPr="008970FD">
        <w:t>Association of College and Research Librar</w:t>
      </w:r>
      <w:r w:rsidR="008970FD">
        <w:t>ies (ACRL).</w:t>
      </w:r>
      <w:proofErr w:type="gramEnd"/>
      <w:r w:rsidR="008970FD">
        <w:t xml:space="preserve">  ALA:  Chicago, 2003</w:t>
      </w:r>
      <w:r w:rsidRPr="008970FD">
        <w:t>.</w:t>
      </w:r>
    </w:p>
    <w:p w14:paraId="72BD8F08" w14:textId="77777777" w:rsidR="00807775" w:rsidRPr="008970FD" w:rsidRDefault="008435BF" w:rsidP="00807775">
      <w:pPr>
        <w:spacing w:after="0" w:line="240" w:lineRule="auto"/>
        <w:ind w:left="360"/>
      </w:pPr>
      <w:hyperlink r:id="rId6" w:history="1">
        <w:r w:rsidR="008970FD" w:rsidRPr="008970FD">
          <w:rPr>
            <w:rStyle w:val="Hyperlink"/>
          </w:rPr>
          <w:t>http://www.rbms.info/standards/code_of_ethics.shtml</w:t>
        </w:r>
      </w:hyperlink>
    </w:p>
    <w:p w14:paraId="6D251326" w14:textId="77777777" w:rsidR="007753D1" w:rsidRPr="008970FD" w:rsidRDefault="007753D1" w:rsidP="001272CE">
      <w:pPr>
        <w:spacing w:after="0" w:line="240" w:lineRule="auto"/>
        <w:ind w:left="360"/>
        <w:jc w:val="both"/>
      </w:pPr>
    </w:p>
    <w:p w14:paraId="425C92B7" w14:textId="77777777" w:rsidR="006C4C79" w:rsidRDefault="007753D1" w:rsidP="001272CE">
      <w:pPr>
        <w:tabs>
          <w:tab w:val="left" w:pos="-720"/>
          <w:tab w:val="left" w:pos="0"/>
        </w:tabs>
        <w:suppressAutoHyphens/>
        <w:spacing w:after="0" w:line="240" w:lineRule="auto"/>
        <w:ind w:left="360" w:hanging="360"/>
        <w:jc w:val="both"/>
        <w:rPr>
          <w:iCs/>
          <w:spacing w:val="-2"/>
        </w:rPr>
      </w:pPr>
      <w:proofErr w:type="gramStart"/>
      <w:r w:rsidRPr="008970FD">
        <w:rPr>
          <w:iCs/>
          <w:spacing w:val="-2"/>
        </w:rPr>
        <w:t>American State and Local History (AASLH).</w:t>
      </w:r>
      <w:proofErr w:type="gramEnd"/>
      <w:r w:rsidRPr="008970FD">
        <w:rPr>
          <w:iCs/>
          <w:spacing w:val="-2"/>
        </w:rPr>
        <w:t xml:space="preserve">  “Statement of Professional Standards and Ethics.”  AASLH:  Nashville, TN</w:t>
      </w:r>
      <w:proofErr w:type="gramStart"/>
      <w:r w:rsidRPr="008970FD">
        <w:rPr>
          <w:iCs/>
          <w:spacing w:val="-2"/>
        </w:rPr>
        <w:t>,  2002</w:t>
      </w:r>
      <w:proofErr w:type="gramEnd"/>
      <w:r w:rsidRPr="008970FD">
        <w:rPr>
          <w:iCs/>
          <w:spacing w:val="-2"/>
        </w:rPr>
        <w:t xml:space="preserve">.  </w:t>
      </w:r>
    </w:p>
    <w:p w14:paraId="74753E55" w14:textId="77777777" w:rsidR="007753D1" w:rsidRDefault="006C4C79" w:rsidP="001272CE">
      <w:pPr>
        <w:tabs>
          <w:tab w:val="left" w:pos="-720"/>
          <w:tab w:val="left" w:pos="0"/>
        </w:tabs>
        <w:suppressAutoHyphens/>
        <w:spacing w:after="0" w:line="240" w:lineRule="auto"/>
        <w:ind w:left="360" w:hanging="360"/>
        <w:jc w:val="both"/>
        <w:rPr>
          <w:iCs/>
          <w:spacing w:val="-2"/>
        </w:rPr>
      </w:pPr>
      <w:r>
        <w:rPr>
          <w:iCs/>
          <w:spacing w:val="-2"/>
        </w:rPr>
        <w:tab/>
      </w:r>
      <w:hyperlink r:id="rId7" w:history="1">
        <w:r w:rsidR="008970FD" w:rsidRPr="00CC06A0">
          <w:rPr>
            <w:rStyle w:val="Hyperlink"/>
            <w:iCs/>
            <w:spacing w:val="-2"/>
          </w:rPr>
          <w:t>http://www.aaslh.org/ethics.htm</w:t>
        </w:r>
      </w:hyperlink>
    </w:p>
    <w:p w14:paraId="50E54A80" w14:textId="77777777" w:rsidR="007753D1" w:rsidRPr="008970FD" w:rsidRDefault="007753D1" w:rsidP="001272CE">
      <w:pPr>
        <w:tabs>
          <w:tab w:val="left" w:pos="-720"/>
          <w:tab w:val="left" w:pos="0"/>
        </w:tabs>
        <w:suppressAutoHyphens/>
        <w:spacing w:after="0" w:line="240" w:lineRule="auto"/>
        <w:ind w:left="360" w:hanging="360"/>
        <w:jc w:val="both"/>
        <w:rPr>
          <w:iCs/>
          <w:spacing w:val="-2"/>
        </w:rPr>
      </w:pPr>
    </w:p>
    <w:p w14:paraId="0767E1A7" w14:textId="77777777" w:rsidR="006C4C79" w:rsidRDefault="007753D1" w:rsidP="006C4C79">
      <w:pPr>
        <w:tabs>
          <w:tab w:val="left" w:pos="-720"/>
          <w:tab w:val="left" w:pos="0"/>
        </w:tabs>
        <w:suppressAutoHyphens/>
        <w:spacing w:after="0" w:line="240" w:lineRule="auto"/>
        <w:ind w:left="360" w:hanging="360"/>
        <w:jc w:val="both"/>
        <w:rPr>
          <w:iCs/>
          <w:spacing w:val="-2"/>
        </w:rPr>
      </w:pPr>
      <w:proofErr w:type="gramStart"/>
      <w:r w:rsidRPr="008970FD">
        <w:rPr>
          <w:iCs/>
          <w:spacing w:val="-2"/>
        </w:rPr>
        <w:t>Society of American Archivists (SAA).</w:t>
      </w:r>
      <w:proofErr w:type="gramEnd"/>
      <w:r w:rsidRPr="008970FD">
        <w:rPr>
          <w:iCs/>
          <w:spacing w:val="-2"/>
        </w:rPr>
        <w:t xml:space="preserve">  “</w:t>
      </w:r>
      <w:r w:rsidR="005D54E0" w:rsidRPr="008970FD">
        <w:rPr>
          <w:iCs/>
          <w:spacing w:val="-2"/>
        </w:rPr>
        <w:t>SAA Core Values Statement and Code of Ethics</w:t>
      </w:r>
      <w:r w:rsidRPr="008970FD">
        <w:rPr>
          <w:iCs/>
          <w:spacing w:val="-2"/>
        </w:rPr>
        <w:t xml:space="preserve">.”  SAA:  Chicago, </w:t>
      </w:r>
      <w:r w:rsidR="005D54E0" w:rsidRPr="008970FD">
        <w:rPr>
          <w:iCs/>
          <w:spacing w:val="-2"/>
        </w:rPr>
        <w:t>201</w:t>
      </w:r>
      <w:r w:rsidRPr="008970FD">
        <w:rPr>
          <w:iCs/>
          <w:spacing w:val="-2"/>
        </w:rPr>
        <w:t xml:space="preserve">2. </w:t>
      </w:r>
    </w:p>
    <w:p w14:paraId="37486C48" w14:textId="77777777" w:rsidR="007753D1" w:rsidRDefault="006C4C79" w:rsidP="006C4C79">
      <w:pPr>
        <w:tabs>
          <w:tab w:val="left" w:pos="-720"/>
          <w:tab w:val="left" w:pos="0"/>
        </w:tabs>
        <w:suppressAutoHyphens/>
        <w:spacing w:after="0" w:line="240" w:lineRule="auto"/>
        <w:ind w:left="360" w:hanging="360"/>
        <w:jc w:val="both"/>
      </w:pPr>
      <w:r>
        <w:rPr>
          <w:iCs/>
          <w:spacing w:val="-2"/>
        </w:rPr>
        <w:tab/>
      </w:r>
      <w:hyperlink r:id="rId8" w:history="1">
        <w:r w:rsidR="008970FD" w:rsidRPr="00CC06A0">
          <w:rPr>
            <w:rStyle w:val="Hyperlink"/>
          </w:rPr>
          <w:t>http://www2.archivists.org/statements/saa-core-values-statement-and-code-of-ethics</w:t>
        </w:r>
      </w:hyperlink>
    </w:p>
    <w:p w14:paraId="706ECADD" w14:textId="77777777" w:rsidR="008970FD" w:rsidRDefault="008970FD" w:rsidP="006C4C79">
      <w:pPr>
        <w:spacing w:after="0" w:line="240" w:lineRule="auto"/>
        <w:rPr>
          <w:b/>
        </w:rPr>
      </w:pPr>
    </w:p>
    <w:p w14:paraId="65696FC7" w14:textId="77777777" w:rsidR="006C4C79" w:rsidRDefault="006C4C79" w:rsidP="006C4C79">
      <w:pPr>
        <w:spacing w:after="0" w:line="240" w:lineRule="auto"/>
        <w:rPr>
          <w:b/>
        </w:rPr>
      </w:pPr>
    </w:p>
    <w:p w14:paraId="18F209ED" w14:textId="77777777" w:rsidR="00474BE1" w:rsidRPr="008970FD" w:rsidRDefault="00B3177D" w:rsidP="006C4C79">
      <w:pPr>
        <w:spacing w:after="0" w:line="240" w:lineRule="auto"/>
        <w:rPr>
          <w:b/>
        </w:rPr>
      </w:pPr>
      <w:r w:rsidRPr="008970FD">
        <w:rPr>
          <w:b/>
        </w:rPr>
        <w:t>Preservation Plans</w:t>
      </w:r>
    </w:p>
    <w:p w14:paraId="18737A67" w14:textId="77777777" w:rsidR="00EB6043" w:rsidRPr="008970FD" w:rsidRDefault="00EB6043" w:rsidP="007F7298">
      <w:pPr>
        <w:spacing w:after="0" w:line="240" w:lineRule="auto"/>
        <w:ind w:left="360" w:hanging="360"/>
      </w:pPr>
      <w:proofErr w:type="gramStart"/>
      <w:r w:rsidRPr="008970FD">
        <w:t>Council on Library and In</w:t>
      </w:r>
      <w:r w:rsidR="00F72E85" w:rsidRPr="008970FD">
        <w:t>formation Resources (CLIR) and</w:t>
      </w:r>
      <w:r w:rsidR="001A5EBA">
        <w:t xml:space="preserve"> T</w:t>
      </w:r>
      <w:r w:rsidRPr="008970FD">
        <w:t>he Library of Congress.</w:t>
      </w:r>
      <w:proofErr w:type="gramEnd"/>
      <w:r w:rsidRPr="008970FD">
        <w:t xml:space="preserve"> “The Library of Congress National Recording Preservation Plan.” CLIR: Washington, DC, 2013. </w:t>
      </w:r>
    </w:p>
    <w:p w14:paraId="212B88D4" w14:textId="77777777" w:rsidR="00EB6043" w:rsidRDefault="00EB6043" w:rsidP="007F7298">
      <w:pPr>
        <w:spacing w:after="0" w:line="240" w:lineRule="auto"/>
        <w:ind w:left="360" w:hanging="360"/>
      </w:pPr>
      <w:r w:rsidRPr="008970FD">
        <w:tab/>
        <w:t xml:space="preserve">Available at: </w:t>
      </w:r>
      <w:hyperlink r:id="rId9" w:history="1">
        <w:r w:rsidR="006C4C79" w:rsidRPr="00CC06A0">
          <w:rPr>
            <w:rStyle w:val="Hyperlink"/>
          </w:rPr>
          <w:t>http://www.clir.org/pubs/reports/pub156</w:t>
        </w:r>
      </w:hyperlink>
    </w:p>
    <w:p w14:paraId="1E2CE477" w14:textId="77777777" w:rsidR="00EB6043" w:rsidRPr="008970FD" w:rsidRDefault="001A5EBA" w:rsidP="007F7298">
      <w:pPr>
        <w:spacing w:after="0" w:line="240" w:lineRule="auto"/>
        <w:ind w:left="720"/>
        <w:rPr>
          <w:i/>
        </w:rPr>
      </w:pPr>
      <w:proofErr w:type="gramStart"/>
      <w:r>
        <w:rPr>
          <w:i/>
        </w:rPr>
        <w:t xml:space="preserve">A preservation plan </w:t>
      </w:r>
      <w:r w:rsidR="00F7796D" w:rsidRPr="008970FD">
        <w:rPr>
          <w:i/>
        </w:rPr>
        <w:t xml:space="preserve">by CLIR and </w:t>
      </w:r>
      <w:r w:rsidR="00F72E85" w:rsidRPr="008970FD">
        <w:rPr>
          <w:i/>
        </w:rPr>
        <w:t>T</w:t>
      </w:r>
      <w:r w:rsidR="00F7796D" w:rsidRPr="008970FD">
        <w:rPr>
          <w:i/>
        </w:rPr>
        <w:t>he Library of Congress for the nation’s recorded sound history and culture.</w:t>
      </w:r>
      <w:proofErr w:type="gramEnd"/>
      <w:r w:rsidR="00F7796D" w:rsidRPr="008970FD">
        <w:rPr>
          <w:i/>
        </w:rPr>
        <w:t xml:space="preserve"> The plan is divided into four components: building a national preservation infrastructure, a blueprint for implementing preservation strategies, promoting public access, and long-term national strategies. </w:t>
      </w:r>
    </w:p>
    <w:p w14:paraId="3B456C97" w14:textId="77777777" w:rsidR="00F7796D" w:rsidRPr="008970FD" w:rsidRDefault="00F7796D" w:rsidP="001272CE">
      <w:pPr>
        <w:spacing w:after="0" w:line="240" w:lineRule="auto"/>
        <w:ind w:left="720" w:hanging="720"/>
      </w:pPr>
    </w:p>
    <w:p w14:paraId="7163C202" w14:textId="77777777" w:rsidR="006C4C79" w:rsidRDefault="00B9703E" w:rsidP="007F7298">
      <w:pPr>
        <w:spacing w:after="0" w:line="240" w:lineRule="auto"/>
        <w:ind w:left="360" w:hanging="360"/>
      </w:pPr>
      <w:proofErr w:type="gramStart"/>
      <w:r w:rsidRPr="008970FD">
        <w:t>Minnesota Historical Society.</w:t>
      </w:r>
      <w:proofErr w:type="gramEnd"/>
      <w:r w:rsidRPr="008970FD">
        <w:t xml:space="preserve"> “Long-Range Preservation Plan.”  </w:t>
      </w:r>
      <w:r w:rsidR="000356DC" w:rsidRPr="008970FD">
        <w:t xml:space="preserve">Minnesota Historical Society: </w:t>
      </w:r>
      <w:r w:rsidRPr="008970FD">
        <w:t>S</w:t>
      </w:r>
      <w:r w:rsidR="000356DC" w:rsidRPr="008970FD">
        <w:t xml:space="preserve">t Paul, MN, 2004, updated 2012. </w:t>
      </w:r>
    </w:p>
    <w:p w14:paraId="1B16A8CF" w14:textId="77777777" w:rsidR="00B3799F" w:rsidRDefault="008435BF" w:rsidP="006C4C79">
      <w:pPr>
        <w:spacing w:after="0" w:line="240" w:lineRule="auto"/>
        <w:ind w:left="360"/>
      </w:pPr>
      <w:hyperlink r:id="rId10" w:history="1">
        <w:r w:rsidR="006C4C79" w:rsidRPr="00CC06A0">
          <w:rPr>
            <w:rStyle w:val="Hyperlink"/>
          </w:rPr>
          <w:t>http://www.mnhs.org/preserve/conservation/reports/2012longrangeplan.pdf</w:t>
        </w:r>
      </w:hyperlink>
    </w:p>
    <w:p w14:paraId="4F56DE32" w14:textId="77777777" w:rsidR="00A55D40" w:rsidRPr="008970FD" w:rsidRDefault="00E640D1" w:rsidP="007F7298">
      <w:pPr>
        <w:tabs>
          <w:tab w:val="left" w:pos="720"/>
        </w:tabs>
        <w:spacing w:after="0" w:line="240" w:lineRule="auto"/>
        <w:ind w:left="720"/>
        <w:rPr>
          <w:i/>
        </w:rPr>
      </w:pPr>
      <w:proofErr w:type="gramStart"/>
      <w:r w:rsidRPr="008970FD">
        <w:rPr>
          <w:i/>
        </w:rPr>
        <w:t>E</w:t>
      </w:r>
      <w:r w:rsidR="00A55D40" w:rsidRPr="008970FD">
        <w:rPr>
          <w:i/>
        </w:rPr>
        <w:t>xample of</w:t>
      </w:r>
      <w:r w:rsidR="001272CE" w:rsidRPr="008970FD">
        <w:rPr>
          <w:i/>
        </w:rPr>
        <w:t xml:space="preserve"> a preservation</w:t>
      </w:r>
      <w:r w:rsidR="00F7796D" w:rsidRPr="008970FD">
        <w:rPr>
          <w:i/>
        </w:rPr>
        <w:t xml:space="preserve"> plan for a historical society.</w:t>
      </w:r>
      <w:proofErr w:type="gramEnd"/>
      <w:r w:rsidR="00F7796D" w:rsidRPr="008970FD">
        <w:rPr>
          <w:i/>
        </w:rPr>
        <w:t xml:space="preserve"> This version, updated in 2012, provides a preservation action plan for the historical society as well as preservation actions completed by the society in previous years. </w:t>
      </w:r>
    </w:p>
    <w:p w14:paraId="52970B90" w14:textId="77777777" w:rsidR="001272CE" w:rsidRPr="008970FD" w:rsidRDefault="001272CE" w:rsidP="001272CE">
      <w:pPr>
        <w:spacing w:after="0" w:line="240" w:lineRule="auto"/>
        <w:ind w:left="720" w:hanging="720"/>
      </w:pPr>
    </w:p>
    <w:p w14:paraId="07A386A2" w14:textId="77777777" w:rsidR="00375B36" w:rsidRDefault="002A1EE6" w:rsidP="007F7298">
      <w:pPr>
        <w:spacing w:after="0" w:line="240" w:lineRule="auto"/>
        <w:ind w:left="360" w:hanging="360"/>
      </w:pPr>
      <w:r w:rsidRPr="008970FD">
        <w:t xml:space="preserve">Special Collections, Archives, and Preservation Team.  </w:t>
      </w:r>
      <w:r w:rsidR="00B3799F" w:rsidRPr="008970FD">
        <w:t>“Preservation Plan</w:t>
      </w:r>
      <w:r w:rsidRPr="008970FD">
        <w:t>.</w:t>
      </w:r>
      <w:r w:rsidR="00B3799F" w:rsidRPr="008970FD">
        <w:t xml:space="preserve">” </w:t>
      </w:r>
      <w:r w:rsidRPr="008970FD">
        <w:t xml:space="preserve"> </w:t>
      </w:r>
      <w:proofErr w:type="gramStart"/>
      <w:r w:rsidR="00B3799F" w:rsidRPr="008970FD">
        <w:t>University of Georgia School of Law, Alexander King Law Library.</w:t>
      </w:r>
      <w:proofErr w:type="gramEnd"/>
      <w:r w:rsidRPr="008970FD">
        <w:t xml:space="preserve"> </w:t>
      </w:r>
      <w:hyperlink r:id="rId11" w:history="1">
        <w:r w:rsidR="006C4C79" w:rsidRPr="00CC06A0">
          <w:rPr>
            <w:rStyle w:val="Hyperlink"/>
          </w:rPr>
          <w:t>http://libguides.law.uga.edu/content.php?pid=204062&amp;sid=2502883</w:t>
        </w:r>
      </w:hyperlink>
    </w:p>
    <w:p w14:paraId="277096DF" w14:textId="77777777" w:rsidR="001272CE" w:rsidRPr="008970FD" w:rsidRDefault="001272CE" w:rsidP="007F7298">
      <w:pPr>
        <w:tabs>
          <w:tab w:val="left" w:pos="720"/>
        </w:tabs>
        <w:spacing w:after="0" w:line="240" w:lineRule="auto"/>
        <w:ind w:left="720"/>
        <w:rPr>
          <w:i/>
        </w:rPr>
      </w:pPr>
      <w:proofErr w:type="gramStart"/>
      <w:r w:rsidRPr="008970FD">
        <w:rPr>
          <w:i/>
        </w:rPr>
        <w:t xml:space="preserve">Example of a </w:t>
      </w:r>
      <w:r w:rsidR="00807775" w:rsidRPr="008970FD">
        <w:rPr>
          <w:i/>
        </w:rPr>
        <w:t>library preservation p</w:t>
      </w:r>
      <w:r w:rsidR="00F7796D" w:rsidRPr="008970FD">
        <w:rPr>
          <w:i/>
        </w:rPr>
        <w:t>lan by the Alexander Kind Law Library at the University of Georgia Law School.</w:t>
      </w:r>
      <w:proofErr w:type="gramEnd"/>
      <w:r w:rsidR="00F7796D" w:rsidRPr="008970FD">
        <w:rPr>
          <w:i/>
        </w:rPr>
        <w:t xml:space="preserve"> </w:t>
      </w:r>
    </w:p>
    <w:p w14:paraId="2558AE53" w14:textId="77777777" w:rsidR="00EB6043" w:rsidRPr="008970FD" w:rsidRDefault="00B3177D" w:rsidP="00EB6043">
      <w:pPr>
        <w:spacing w:line="240" w:lineRule="auto"/>
        <w:rPr>
          <w:b/>
        </w:rPr>
      </w:pPr>
      <w:r w:rsidRPr="008970FD">
        <w:rPr>
          <w:b/>
        </w:rPr>
        <w:lastRenderedPageBreak/>
        <w:t>Facilities</w:t>
      </w:r>
    </w:p>
    <w:p w14:paraId="56245A4D" w14:textId="77777777" w:rsidR="006C4C79" w:rsidRDefault="00EB6043" w:rsidP="007F7298">
      <w:pPr>
        <w:spacing w:after="0" w:line="240" w:lineRule="auto"/>
        <w:ind w:left="360" w:hanging="360"/>
        <w:jc w:val="both"/>
        <w:rPr>
          <w:spacing w:val="-2"/>
        </w:rPr>
      </w:pPr>
      <w:r w:rsidRPr="008970FD">
        <w:rPr>
          <w:spacing w:val="-2"/>
        </w:rPr>
        <w:t xml:space="preserve">“Archives II, National Archives at College Park: Using Technology to Safeguard Archival Records.”  </w:t>
      </w:r>
      <w:proofErr w:type="gramStart"/>
      <w:r w:rsidRPr="008970FD">
        <w:rPr>
          <w:i/>
          <w:spacing w:val="-2"/>
        </w:rPr>
        <w:t>NARA Technical Information Paper Number 13.</w:t>
      </w:r>
      <w:proofErr w:type="gramEnd"/>
      <w:r w:rsidRPr="008970FD">
        <w:rPr>
          <w:spacing w:val="-2"/>
        </w:rPr>
        <w:t xml:space="preserve">  Washington, DC: National Archives and Records Administration (NARA), 1997.  </w:t>
      </w:r>
    </w:p>
    <w:p w14:paraId="4BA925FF" w14:textId="77777777" w:rsidR="00EB6043" w:rsidRDefault="008435BF" w:rsidP="006C4C79">
      <w:pPr>
        <w:spacing w:after="0" w:line="240" w:lineRule="auto"/>
        <w:ind w:left="360"/>
        <w:jc w:val="both"/>
        <w:rPr>
          <w:spacing w:val="-2"/>
        </w:rPr>
      </w:pPr>
      <w:hyperlink r:id="rId12" w:history="1">
        <w:r w:rsidR="006C4C79" w:rsidRPr="00CC06A0">
          <w:rPr>
            <w:rStyle w:val="Hyperlink"/>
            <w:spacing w:val="-2"/>
          </w:rPr>
          <w:t>http://www.archives.gov/preservation/technical/tip13.pdf</w:t>
        </w:r>
      </w:hyperlink>
    </w:p>
    <w:p w14:paraId="3323824D" w14:textId="77777777" w:rsidR="00D74496" w:rsidRPr="008970FD" w:rsidRDefault="00D74496" w:rsidP="007F7298">
      <w:pPr>
        <w:spacing w:line="240" w:lineRule="auto"/>
        <w:ind w:left="720"/>
        <w:rPr>
          <w:i/>
        </w:rPr>
      </w:pPr>
      <w:proofErr w:type="gramStart"/>
      <w:r w:rsidRPr="008970FD">
        <w:rPr>
          <w:i/>
        </w:rPr>
        <w:t>A technical paper by NARA highlighting the decisions behind the construction of Archives II.</w:t>
      </w:r>
      <w:proofErr w:type="gramEnd"/>
      <w:r w:rsidRPr="008970FD">
        <w:rPr>
          <w:i/>
        </w:rPr>
        <w:t xml:space="preserve"> Topics addressed include office layouts, air filtration systems, construction and design material choices, high density storage, and security.  </w:t>
      </w:r>
    </w:p>
    <w:p w14:paraId="744A9591" w14:textId="77777777" w:rsidR="006C4C79" w:rsidRDefault="00DE6568" w:rsidP="00F72E85">
      <w:pPr>
        <w:spacing w:after="0" w:line="240" w:lineRule="auto"/>
        <w:ind w:left="360" w:hanging="360"/>
      </w:pPr>
      <w:proofErr w:type="gramStart"/>
      <w:r w:rsidRPr="008970FD">
        <w:t>Society of American Archivists (SAA).</w:t>
      </w:r>
      <w:proofErr w:type="gramEnd"/>
      <w:r w:rsidRPr="008970FD">
        <w:t xml:space="preserve"> “Guidelines for College and University Archives: Facilities and Equipment.” SAA: Chicago, 1999. </w:t>
      </w:r>
    </w:p>
    <w:p w14:paraId="6C58D475" w14:textId="77777777" w:rsidR="00DE6568" w:rsidRDefault="00DE6568" w:rsidP="006C4C79">
      <w:pPr>
        <w:spacing w:after="0" w:line="240" w:lineRule="auto"/>
        <w:ind w:left="360"/>
      </w:pPr>
      <w:r w:rsidRPr="008970FD">
        <w:t xml:space="preserve"> </w:t>
      </w:r>
      <w:hyperlink r:id="rId13" w:history="1">
        <w:r w:rsidR="006C4C79" w:rsidRPr="00CC06A0">
          <w:rPr>
            <w:rStyle w:val="Hyperlink"/>
          </w:rPr>
          <w:t>http://www2.archivists.org/node/14805</w:t>
        </w:r>
      </w:hyperlink>
    </w:p>
    <w:p w14:paraId="26DB8537" w14:textId="77777777" w:rsidR="00D74496" w:rsidRPr="008970FD" w:rsidRDefault="00D74496" w:rsidP="00F72E85">
      <w:pPr>
        <w:spacing w:after="0" w:line="240" w:lineRule="auto"/>
        <w:ind w:left="720"/>
        <w:jc w:val="both"/>
        <w:rPr>
          <w:rFonts w:cs="Arial"/>
          <w:i/>
        </w:rPr>
      </w:pPr>
      <w:r w:rsidRPr="008970FD">
        <w:rPr>
          <w:rFonts w:cs="Arial"/>
          <w:i/>
        </w:rPr>
        <w:t>Recommendations from the Society of American Archivists for the minimal facilities and equipment required for a properly functioning academic archive.</w:t>
      </w:r>
    </w:p>
    <w:p w14:paraId="4E925A6F" w14:textId="77777777" w:rsidR="00D74496" w:rsidRPr="008970FD" w:rsidRDefault="00D74496" w:rsidP="00EB6043">
      <w:pPr>
        <w:spacing w:after="0" w:line="240" w:lineRule="auto"/>
        <w:ind w:left="360" w:hanging="360"/>
        <w:jc w:val="both"/>
        <w:rPr>
          <w:i/>
          <w:snapToGrid w:val="0"/>
        </w:rPr>
      </w:pPr>
    </w:p>
    <w:p w14:paraId="5FA42ACA" w14:textId="77777777" w:rsidR="00375B36" w:rsidRDefault="00375B36" w:rsidP="007F7298">
      <w:pPr>
        <w:spacing w:after="0" w:line="240" w:lineRule="auto"/>
        <w:ind w:left="360" w:hanging="360"/>
        <w:jc w:val="both"/>
      </w:pPr>
      <w:r w:rsidRPr="008970FD">
        <w:rPr>
          <w:i/>
          <w:snapToGrid w:val="0"/>
        </w:rPr>
        <w:t>Under Construction:  Preservation and Collections Care Issues during Building Projects and Renovations</w:t>
      </w:r>
      <w:r w:rsidRPr="008970FD">
        <w:rPr>
          <w:snapToGrid w:val="0"/>
        </w:rPr>
        <w:t xml:space="preserve">.  </w:t>
      </w:r>
      <w:proofErr w:type="gramStart"/>
      <w:r w:rsidRPr="008970FD">
        <w:rPr>
          <w:snapToGrid w:val="0"/>
        </w:rPr>
        <w:t xml:space="preserve">Proceedings from a SOLINET (now </w:t>
      </w:r>
      <w:proofErr w:type="spellStart"/>
      <w:r w:rsidRPr="008970FD">
        <w:rPr>
          <w:snapToGrid w:val="0"/>
        </w:rPr>
        <w:t>Lyrasis</w:t>
      </w:r>
      <w:proofErr w:type="spellEnd"/>
      <w:r w:rsidRPr="008970FD">
        <w:rPr>
          <w:snapToGrid w:val="0"/>
        </w:rPr>
        <w:t>) Preservation conference, Atlanta, GA., 2003.</w:t>
      </w:r>
      <w:proofErr w:type="gramEnd"/>
      <w:r w:rsidR="00EB6043" w:rsidRPr="008970FD">
        <w:rPr>
          <w:snapToGrid w:val="0"/>
        </w:rPr>
        <w:t xml:space="preserve"> Available at: </w:t>
      </w:r>
      <w:hyperlink r:id="rId14" w:history="1">
        <w:r w:rsidR="006C4C79" w:rsidRPr="00CC06A0">
          <w:rPr>
            <w:rStyle w:val="Hyperlink"/>
          </w:rPr>
          <w:t>https://www.lyrasis.org/LYRASIS%20Digital/Pages/Preservation%20Services/Resources-and-Publications.aspx</w:t>
        </w:r>
      </w:hyperlink>
    </w:p>
    <w:p w14:paraId="380A78C0" w14:textId="77777777" w:rsidR="00D74496" w:rsidRPr="008970FD" w:rsidRDefault="00B7582D" w:rsidP="007F7298">
      <w:pPr>
        <w:tabs>
          <w:tab w:val="left" w:pos="720"/>
        </w:tabs>
        <w:spacing w:line="240" w:lineRule="auto"/>
        <w:ind w:left="720"/>
        <w:rPr>
          <w:i/>
        </w:rPr>
      </w:pPr>
      <w:proofErr w:type="gramStart"/>
      <w:r w:rsidRPr="008970FD">
        <w:rPr>
          <w:i/>
        </w:rPr>
        <w:t>Summary of presentations covering expansions, renovations, new facilities, and ideal preservation environments in libraries, archives, and museums.</w:t>
      </w:r>
      <w:proofErr w:type="gramEnd"/>
    </w:p>
    <w:p w14:paraId="04C730C6" w14:textId="77777777" w:rsidR="00B3177D" w:rsidRPr="008970FD" w:rsidRDefault="00B3177D" w:rsidP="001272CE">
      <w:pPr>
        <w:spacing w:line="240" w:lineRule="auto"/>
        <w:rPr>
          <w:b/>
        </w:rPr>
      </w:pPr>
      <w:r w:rsidRPr="008970FD">
        <w:rPr>
          <w:b/>
        </w:rPr>
        <w:t>Security</w:t>
      </w:r>
    </w:p>
    <w:p w14:paraId="68A6D94B" w14:textId="77777777" w:rsidR="007753D1" w:rsidRDefault="0030695D" w:rsidP="007F7298">
      <w:pPr>
        <w:spacing w:after="0" w:line="240" w:lineRule="auto"/>
        <w:ind w:left="360" w:hanging="360"/>
      </w:pPr>
      <w:proofErr w:type="gramStart"/>
      <w:r w:rsidRPr="008970FD">
        <w:t>American Library Association (ALA).</w:t>
      </w:r>
      <w:proofErr w:type="gramEnd"/>
      <w:r w:rsidRPr="008970FD">
        <w:t xml:space="preserve"> “Safety and Security Guidelines.” </w:t>
      </w:r>
      <w:r w:rsidR="00EB2ACC" w:rsidRPr="008970FD">
        <w:t xml:space="preserve">ALA: Chicago. </w:t>
      </w:r>
      <w:hyperlink r:id="rId15" w:history="1">
        <w:r w:rsidR="006C4C79" w:rsidRPr="00CC06A0">
          <w:rPr>
            <w:rStyle w:val="Hyperlink"/>
          </w:rPr>
          <w:t>http://www.ala.org/tools/safety-and-security</w:t>
        </w:r>
      </w:hyperlink>
    </w:p>
    <w:p w14:paraId="63EB0961" w14:textId="77777777" w:rsidR="00E640D1" w:rsidRPr="008970FD" w:rsidRDefault="00E640D1" w:rsidP="007F7298">
      <w:pPr>
        <w:spacing w:after="0" w:line="240" w:lineRule="auto"/>
        <w:ind w:left="720"/>
        <w:rPr>
          <w:i/>
        </w:rPr>
      </w:pPr>
      <w:proofErr w:type="gramStart"/>
      <w:r w:rsidRPr="008970FD">
        <w:rPr>
          <w:i/>
        </w:rPr>
        <w:t>A collection of resources on safety and security in libraries by the American Library Association, including examples of policies and guidelines.</w:t>
      </w:r>
      <w:proofErr w:type="gramEnd"/>
      <w:r w:rsidRPr="008970FD">
        <w:rPr>
          <w:i/>
        </w:rPr>
        <w:t xml:space="preserve"> </w:t>
      </w:r>
    </w:p>
    <w:p w14:paraId="4AD3C719" w14:textId="77777777" w:rsidR="00E640D1" w:rsidRPr="008970FD" w:rsidRDefault="00E640D1" w:rsidP="00E640D1">
      <w:pPr>
        <w:spacing w:after="0" w:line="240" w:lineRule="auto"/>
        <w:ind w:left="720" w:hanging="720"/>
      </w:pPr>
    </w:p>
    <w:p w14:paraId="3989E366" w14:textId="77777777" w:rsidR="006C4C79" w:rsidRDefault="00546AA1" w:rsidP="007F7298">
      <w:pPr>
        <w:spacing w:after="0" w:line="240" w:lineRule="auto"/>
        <w:ind w:left="360" w:hanging="360"/>
      </w:pPr>
      <w:r w:rsidRPr="008970FD">
        <w:t>Brown, Karen E</w:t>
      </w:r>
      <w:r w:rsidR="001A5EBA">
        <w:t>.</w:t>
      </w:r>
      <w:r w:rsidRPr="008970FD">
        <w:t xml:space="preserve"> and Beth </w:t>
      </w:r>
      <w:proofErr w:type="spellStart"/>
      <w:r w:rsidRPr="008970FD">
        <w:t>Lindblom</w:t>
      </w:r>
      <w:proofErr w:type="spellEnd"/>
      <w:r w:rsidRPr="008970FD">
        <w:t xml:space="preserve"> </w:t>
      </w:r>
      <w:proofErr w:type="spellStart"/>
      <w:r w:rsidRPr="008970FD">
        <w:t>Patkus</w:t>
      </w:r>
      <w:proofErr w:type="spellEnd"/>
      <w:r w:rsidRPr="008970FD">
        <w:t xml:space="preserve">. </w:t>
      </w:r>
      <w:r w:rsidR="001A5EBA">
        <w:t>“</w:t>
      </w:r>
      <w:r w:rsidRPr="008970FD">
        <w:t>3.11 Collections Security: Planning and Prevention for Libraries and Archives</w:t>
      </w:r>
      <w:r w:rsidR="007724D9">
        <w:t>.”</w:t>
      </w:r>
      <w:r w:rsidR="001A5EBA">
        <w:t xml:space="preserve"> </w:t>
      </w:r>
      <w:r w:rsidRPr="008970FD">
        <w:t xml:space="preserve"> Northeast Document Conservation Center. </w:t>
      </w:r>
    </w:p>
    <w:p w14:paraId="79E5874F" w14:textId="77777777" w:rsidR="00375B36" w:rsidRDefault="008435BF" w:rsidP="006C4C79">
      <w:pPr>
        <w:spacing w:after="0" w:line="240" w:lineRule="auto"/>
        <w:ind w:left="360"/>
      </w:pPr>
      <w:hyperlink r:id="rId16" w:history="1">
        <w:r w:rsidR="006C4C79" w:rsidRPr="00CC06A0">
          <w:rPr>
            <w:rStyle w:val="Hyperlink"/>
          </w:rPr>
          <w:t>http://www.nedcc.org/free-resources/preservation-leaflets/3.-emergency-management/3.11-collections-security-planning-and-prevention-for-libraries-and-archives</w:t>
        </w:r>
      </w:hyperlink>
    </w:p>
    <w:p w14:paraId="7584D7EF" w14:textId="77777777" w:rsidR="00E640D1" w:rsidRPr="008970FD" w:rsidRDefault="004F5C2F" w:rsidP="007F7298">
      <w:pPr>
        <w:spacing w:after="0" w:line="240" w:lineRule="auto"/>
        <w:ind w:left="720"/>
        <w:rPr>
          <w:i/>
        </w:rPr>
      </w:pPr>
      <w:r w:rsidRPr="008970FD">
        <w:rPr>
          <w:i/>
        </w:rPr>
        <w:t xml:space="preserve">A preservation leaflet from the Northeast Document Conservation Center covering collections security topics, including security planning and policy, building security, security systems, preventative measures, and prepping and maintaining a security plan. </w:t>
      </w:r>
    </w:p>
    <w:p w14:paraId="045CDDF2" w14:textId="77777777" w:rsidR="004F5C2F" w:rsidRPr="008970FD" w:rsidRDefault="004F5C2F" w:rsidP="00F72E85">
      <w:pPr>
        <w:spacing w:after="0" w:line="240" w:lineRule="auto"/>
      </w:pPr>
    </w:p>
    <w:p w14:paraId="79BB329A" w14:textId="77777777" w:rsidR="00EB6043" w:rsidRDefault="001A5EBA" w:rsidP="007F7298">
      <w:pPr>
        <w:spacing w:after="0" w:line="240" w:lineRule="auto"/>
        <w:ind w:left="360" w:hanging="360"/>
      </w:pPr>
      <w:r>
        <w:t xml:space="preserve">Huxley, Alisa and </w:t>
      </w:r>
      <w:proofErr w:type="spellStart"/>
      <w:r>
        <w:t>Stevan</w:t>
      </w:r>
      <w:proofErr w:type="spellEnd"/>
      <w:r>
        <w:t xml:space="preserve"> Layne</w:t>
      </w:r>
      <w:r w:rsidR="00EB6043" w:rsidRPr="008970FD">
        <w:t>.</w:t>
      </w:r>
      <w:r w:rsidR="007724D9">
        <w:t xml:space="preserve"> </w:t>
      </w:r>
      <w:r>
        <w:t xml:space="preserve"> “</w:t>
      </w:r>
      <w:r w:rsidR="00EB6043" w:rsidRPr="008970FD">
        <w:t>Security for Collections: Preventing Loss and Planning for Any Budget</w:t>
      </w:r>
      <w:r>
        <w:t>”</w:t>
      </w:r>
      <w:r w:rsidR="00EB6043" w:rsidRPr="008970FD">
        <w:t xml:space="preserve"> [Webinar]. </w:t>
      </w:r>
      <w:proofErr w:type="gramStart"/>
      <w:r w:rsidR="00EB6043" w:rsidRPr="008970FD">
        <w:t xml:space="preserve">In </w:t>
      </w:r>
      <w:r w:rsidR="00EB6043" w:rsidRPr="008970FD">
        <w:rPr>
          <w:i/>
        </w:rPr>
        <w:t>Connecting To Collecti</w:t>
      </w:r>
      <w:r w:rsidR="007724D9">
        <w:rPr>
          <w:i/>
        </w:rPr>
        <w:t>ons Online Community Webinar</w:t>
      </w:r>
      <w:r w:rsidR="00EB6043" w:rsidRPr="008970FD">
        <w:rPr>
          <w:i/>
        </w:rPr>
        <w:t>.</w:t>
      </w:r>
      <w:proofErr w:type="gramEnd"/>
      <w:r w:rsidR="00EB6043" w:rsidRPr="008970FD">
        <w:rPr>
          <w:i/>
        </w:rPr>
        <w:t xml:space="preserve"> </w:t>
      </w:r>
      <w:r w:rsidR="00EB6043" w:rsidRPr="008970FD">
        <w:t xml:space="preserve">May 23, 2012. </w:t>
      </w:r>
      <w:hyperlink r:id="rId17" w:history="1">
        <w:r w:rsidRPr="00362A89">
          <w:rPr>
            <w:rStyle w:val="Hyperlink"/>
          </w:rPr>
          <w:t>http://www.connectingtocollections.org/online-event-recordings-security-for-collections-preventing-loss-and-planning-for-any-budget</w:t>
        </w:r>
      </w:hyperlink>
      <w:r>
        <w:t xml:space="preserve"> </w:t>
      </w:r>
    </w:p>
    <w:p w14:paraId="1D9125CC" w14:textId="77777777" w:rsidR="00B7582D" w:rsidRDefault="00B7582D" w:rsidP="007F7298">
      <w:pPr>
        <w:spacing w:line="240" w:lineRule="auto"/>
        <w:ind w:left="720"/>
        <w:rPr>
          <w:i/>
        </w:rPr>
      </w:pPr>
      <w:r w:rsidRPr="008970FD">
        <w:rPr>
          <w:i/>
        </w:rPr>
        <w:t xml:space="preserve">A webinar covering how to incorporate security into collections care plans by a leading authority on security management, risk assessment, emergency preparedness, violence prevention, and loss prevention. </w:t>
      </w:r>
    </w:p>
    <w:p w14:paraId="6463D3A8" w14:textId="77777777" w:rsidR="006C4C79" w:rsidRDefault="006C4C79" w:rsidP="007F7298">
      <w:pPr>
        <w:spacing w:line="240" w:lineRule="auto"/>
        <w:ind w:left="720"/>
        <w:rPr>
          <w:i/>
        </w:rPr>
      </w:pPr>
    </w:p>
    <w:p w14:paraId="64BBB7FC" w14:textId="77777777" w:rsidR="006C4C79" w:rsidRPr="008970FD" w:rsidRDefault="006C4C79" w:rsidP="007F7298">
      <w:pPr>
        <w:spacing w:line="240" w:lineRule="auto"/>
        <w:ind w:left="720"/>
        <w:rPr>
          <w:i/>
        </w:rPr>
      </w:pPr>
    </w:p>
    <w:p w14:paraId="108E243A" w14:textId="77777777" w:rsidR="00B3177D" w:rsidRPr="008970FD" w:rsidRDefault="00B3177D" w:rsidP="001272CE">
      <w:pPr>
        <w:spacing w:line="240" w:lineRule="auto"/>
        <w:rPr>
          <w:b/>
        </w:rPr>
      </w:pPr>
      <w:r w:rsidRPr="008970FD">
        <w:rPr>
          <w:b/>
        </w:rPr>
        <w:lastRenderedPageBreak/>
        <w:t>Housekeeping</w:t>
      </w:r>
    </w:p>
    <w:p w14:paraId="38108B34" w14:textId="77777777" w:rsidR="007753D1" w:rsidRDefault="008023AB" w:rsidP="007F7298">
      <w:pPr>
        <w:pStyle w:val="citation"/>
        <w:spacing w:after="0" w:afterAutospacing="0"/>
        <w:ind w:left="360" w:hanging="360"/>
        <w:rPr>
          <w:rFonts w:asciiTheme="minorHAnsi" w:hAnsiTheme="minorHAnsi"/>
          <w:sz w:val="22"/>
          <w:szCs w:val="22"/>
        </w:rPr>
      </w:pPr>
      <w:r w:rsidRPr="008970FD">
        <w:rPr>
          <w:rFonts w:asciiTheme="minorHAnsi" w:hAnsiTheme="minorHAnsi"/>
          <w:sz w:val="22"/>
          <w:szCs w:val="22"/>
        </w:rPr>
        <w:t>Ames, Kathryn and Greg</w:t>
      </w:r>
      <w:r w:rsidR="00DF7956" w:rsidRPr="008970FD">
        <w:rPr>
          <w:rFonts w:asciiTheme="minorHAnsi" w:hAnsiTheme="minorHAnsi"/>
          <w:sz w:val="22"/>
          <w:szCs w:val="22"/>
        </w:rPr>
        <w:t xml:space="preserve"> </w:t>
      </w:r>
      <w:proofErr w:type="spellStart"/>
      <w:r w:rsidR="00DF7956" w:rsidRPr="008970FD">
        <w:rPr>
          <w:rFonts w:asciiTheme="minorHAnsi" w:hAnsiTheme="minorHAnsi"/>
          <w:sz w:val="22"/>
          <w:szCs w:val="22"/>
        </w:rPr>
        <w:t>Heid</w:t>
      </w:r>
      <w:proofErr w:type="spellEnd"/>
      <w:r w:rsidR="00DF7956" w:rsidRPr="008970FD">
        <w:rPr>
          <w:rFonts w:asciiTheme="minorHAnsi" w:hAnsiTheme="minorHAnsi"/>
          <w:sz w:val="22"/>
          <w:szCs w:val="22"/>
        </w:rPr>
        <w:t xml:space="preserve">. </w:t>
      </w:r>
      <w:r w:rsidRPr="008970FD">
        <w:rPr>
          <w:rFonts w:asciiTheme="minorHAnsi" w:hAnsiTheme="minorHAnsi"/>
          <w:sz w:val="22"/>
          <w:szCs w:val="22"/>
        </w:rPr>
        <w:t xml:space="preserve">"Building Maintenance and Emergency Preparedness," </w:t>
      </w:r>
      <w:r w:rsidRPr="008970FD">
        <w:rPr>
          <w:rStyle w:val="Emphasis"/>
          <w:rFonts w:asciiTheme="minorHAnsi" w:hAnsiTheme="minorHAnsi"/>
          <w:sz w:val="22"/>
          <w:szCs w:val="22"/>
        </w:rPr>
        <w:t>Georgia Library Quarterly</w:t>
      </w:r>
      <w:r w:rsidR="002D18F0" w:rsidRPr="008970FD">
        <w:rPr>
          <w:rFonts w:asciiTheme="minorHAnsi" w:hAnsiTheme="minorHAnsi"/>
          <w:sz w:val="22"/>
          <w:szCs w:val="22"/>
        </w:rPr>
        <w:t xml:space="preserve">: Vol. 48: </w:t>
      </w:r>
      <w:proofErr w:type="spellStart"/>
      <w:r w:rsidR="002D18F0" w:rsidRPr="008970FD">
        <w:rPr>
          <w:rFonts w:asciiTheme="minorHAnsi" w:hAnsiTheme="minorHAnsi"/>
          <w:sz w:val="22"/>
          <w:szCs w:val="22"/>
        </w:rPr>
        <w:t>Iss</w:t>
      </w:r>
      <w:proofErr w:type="spellEnd"/>
      <w:r w:rsidR="002D18F0" w:rsidRPr="008970FD">
        <w:rPr>
          <w:rFonts w:asciiTheme="minorHAnsi" w:hAnsiTheme="minorHAnsi"/>
          <w:sz w:val="22"/>
          <w:szCs w:val="22"/>
        </w:rPr>
        <w:t xml:space="preserve">. </w:t>
      </w:r>
      <w:proofErr w:type="gramStart"/>
      <w:r w:rsidR="002D18F0" w:rsidRPr="008970FD">
        <w:rPr>
          <w:rFonts w:asciiTheme="minorHAnsi" w:hAnsiTheme="minorHAnsi"/>
          <w:sz w:val="22"/>
          <w:szCs w:val="22"/>
        </w:rPr>
        <w:t>1, 2011.</w:t>
      </w:r>
      <w:proofErr w:type="gramEnd"/>
      <w:r w:rsidRPr="008970FD">
        <w:rPr>
          <w:rFonts w:asciiTheme="minorHAnsi" w:hAnsiTheme="minorHAnsi"/>
          <w:sz w:val="22"/>
          <w:szCs w:val="22"/>
        </w:rPr>
        <w:br/>
      </w:r>
      <w:hyperlink r:id="rId18" w:history="1">
        <w:r w:rsidR="0010771E" w:rsidRPr="00CC06A0">
          <w:rPr>
            <w:rStyle w:val="Hyperlink"/>
            <w:rFonts w:asciiTheme="minorHAnsi" w:hAnsiTheme="minorHAnsi"/>
            <w:sz w:val="22"/>
            <w:szCs w:val="22"/>
          </w:rPr>
          <w:t>http://digitalcommons.kennesaw.edu/glq/vol48/iss1/5</w:t>
        </w:r>
      </w:hyperlink>
    </w:p>
    <w:p w14:paraId="6DB92454" w14:textId="77777777" w:rsidR="0033593D" w:rsidRDefault="0033593D" w:rsidP="007F7298">
      <w:pPr>
        <w:spacing w:line="240" w:lineRule="auto"/>
        <w:ind w:left="720"/>
        <w:rPr>
          <w:i/>
        </w:rPr>
      </w:pPr>
      <w:r w:rsidRPr="008970FD">
        <w:rPr>
          <w:i/>
        </w:rPr>
        <w:t>Provides guidelines and checklist for routine library maintenance and emergency procedures, including scheduling housekeeping tasks.</w:t>
      </w:r>
    </w:p>
    <w:p w14:paraId="72B38D91" w14:textId="77777777" w:rsidR="007724D9" w:rsidRPr="008970FD" w:rsidRDefault="007724D9" w:rsidP="007724D9">
      <w:pPr>
        <w:spacing w:after="0" w:line="240" w:lineRule="auto"/>
      </w:pPr>
      <w:r w:rsidRPr="008970FD">
        <w:t>“Cleaning Library Stacks</w:t>
      </w:r>
      <w:r>
        <w:t>.</w:t>
      </w:r>
      <w:r w:rsidRPr="008970FD">
        <w:t xml:space="preserve">” </w:t>
      </w:r>
      <w:r>
        <w:t xml:space="preserve"> University of California, San Diego, Preservation Department, 2002.</w:t>
      </w:r>
    </w:p>
    <w:p w14:paraId="6D4AF8F9" w14:textId="77777777" w:rsidR="007724D9" w:rsidRPr="008970FD" w:rsidRDefault="008435BF" w:rsidP="007724D9">
      <w:pPr>
        <w:spacing w:after="0" w:line="240" w:lineRule="auto"/>
      </w:pPr>
      <w:hyperlink r:id="rId19" w:history="1">
        <w:r w:rsidR="007724D9" w:rsidRPr="008970FD">
          <w:rPr>
            <w:rStyle w:val="Hyperlink"/>
          </w:rPr>
          <w:t>http://www.youtube.com/watch?v=hxkpfnhFkDg&amp;feature=youtu.be</w:t>
        </w:r>
      </w:hyperlink>
    </w:p>
    <w:p w14:paraId="703E47B0" w14:textId="77777777" w:rsidR="007724D9" w:rsidRPr="008970FD" w:rsidRDefault="007724D9" w:rsidP="007724D9">
      <w:pPr>
        <w:spacing w:after="0" w:line="240" w:lineRule="auto"/>
        <w:ind w:left="720"/>
        <w:rPr>
          <w:i/>
        </w:rPr>
      </w:pPr>
      <w:r w:rsidRPr="008970FD">
        <w:rPr>
          <w:i/>
        </w:rPr>
        <w:t>A 9 minute YouTube video produced by UCSD gives detailed information in implementing a stacks cleaning project.</w:t>
      </w:r>
    </w:p>
    <w:p w14:paraId="2051260C" w14:textId="77777777" w:rsidR="007724D9" w:rsidRDefault="007724D9" w:rsidP="007F7298">
      <w:pPr>
        <w:spacing w:after="0" w:line="240" w:lineRule="auto"/>
        <w:ind w:left="360" w:hanging="360"/>
      </w:pPr>
    </w:p>
    <w:p w14:paraId="642D5E9E" w14:textId="77777777" w:rsidR="0010771E" w:rsidRDefault="00EB6043" w:rsidP="007F7298">
      <w:pPr>
        <w:spacing w:after="0" w:line="240" w:lineRule="auto"/>
        <w:ind w:left="360" w:hanging="360"/>
      </w:pPr>
      <w:proofErr w:type="spellStart"/>
      <w:r w:rsidRPr="008970FD">
        <w:t>Huxly</w:t>
      </w:r>
      <w:proofErr w:type="spellEnd"/>
      <w:r w:rsidRPr="008970FD">
        <w:t xml:space="preserve">, Elsa and </w:t>
      </w:r>
      <w:proofErr w:type="spellStart"/>
      <w:r w:rsidRPr="008970FD">
        <w:t>Brigid</w:t>
      </w:r>
      <w:proofErr w:type="spellEnd"/>
      <w:r w:rsidRPr="008970FD">
        <w:t xml:space="preserve"> Sullivan. </w:t>
      </w:r>
      <w:r w:rsidR="007724D9">
        <w:t>“</w:t>
      </w:r>
      <w:r w:rsidRPr="008970FD">
        <w:t>Community Webinar: Live Question and Answer Session on Housekeeping for Historic Sites</w:t>
      </w:r>
      <w:r w:rsidR="007724D9">
        <w:t>”</w:t>
      </w:r>
      <w:r w:rsidRPr="008970FD">
        <w:t xml:space="preserve"> [Webinar]. </w:t>
      </w:r>
      <w:proofErr w:type="gramStart"/>
      <w:r w:rsidRPr="008970FD">
        <w:t xml:space="preserve">In </w:t>
      </w:r>
      <w:r w:rsidRPr="008970FD">
        <w:rPr>
          <w:i/>
        </w:rPr>
        <w:t>Connecting To Collections Online Community Webinar.</w:t>
      </w:r>
      <w:proofErr w:type="gramEnd"/>
      <w:r w:rsidRPr="008970FD">
        <w:rPr>
          <w:i/>
        </w:rPr>
        <w:t xml:space="preserve"> </w:t>
      </w:r>
      <w:r w:rsidRPr="008970FD">
        <w:t xml:space="preserve">October 11, 2011. </w:t>
      </w:r>
      <w:r w:rsidR="004F5C2F" w:rsidRPr="008970FD">
        <w:t xml:space="preserve"> </w:t>
      </w:r>
    </w:p>
    <w:p w14:paraId="3B93BF72" w14:textId="77777777" w:rsidR="00EB6043" w:rsidRDefault="008435BF" w:rsidP="0010771E">
      <w:pPr>
        <w:spacing w:after="0" w:line="240" w:lineRule="auto"/>
        <w:ind w:left="360"/>
      </w:pPr>
      <w:hyperlink r:id="rId20" w:history="1">
        <w:r w:rsidR="007724D9" w:rsidRPr="00362A89">
          <w:rPr>
            <w:rStyle w:val="Hyperlink"/>
          </w:rPr>
          <w:t>http://www.connectingtocollections.org/recording-housekeeping</w:t>
        </w:r>
      </w:hyperlink>
      <w:r w:rsidR="007724D9">
        <w:t xml:space="preserve"> </w:t>
      </w:r>
    </w:p>
    <w:p w14:paraId="2E244F68" w14:textId="77777777" w:rsidR="004F5C2F" w:rsidRPr="008970FD" w:rsidRDefault="004F5C2F" w:rsidP="007F7298">
      <w:pPr>
        <w:spacing w:after="0" w:line="240" w:lineRule="auto"/>
        <w:ind w:left="720"/>
        <w:rPr>
          <w:i/>
        </w:rPr>
      </w:pPr>
      <w:proofErr w:type="gramStart"/>
      <w:r w:rsidRPr="008970FD">
        <w:rPr>
          <w:i/>
        </w:rPr>
        <w:t>A webinar covering components of housekeeping on historic sites, including preparing to clean, caring for furniture, and cleaning architectural elements.</w:t>
      </w:r>
      <w:proofErr w:type="gramEnd"/>
      <w:r w:rsidRPr="008970FD">
        <w:rPr>
          <w:i/>
        </w:rPr>
        <w:t xml:space="preserve"> Provides links to helpful housekeeping resources, including a housekeeping supply list. </w:t>
      </w:r>
    </w:p>
    <w:p w14:paraId="42071E33" w14:textId="77777777" w:rsidR="004F5C2F" w:rsidRPr="008970FD" w:rsidRDefault="004F5C2F" w:rsidP="0033593D">
      <w:pPr>
        <w:spacing w:after="0" w:line="240" w:lineRule="auto"/>
        <w:ind w:left="720" w:hanging="720"/>
      </w:pPr>
    </w:p>
    <w:p w14:paraId="261E6711" w14:textId="77777777" w:rsidR="0010771E" w:rsidRDefault="00DE6568" w:rsidP="007F7298">
      <w:pPr>
        <w:spacing w:after="0" w:line="240" w:lineRule="auto"/>
        <w:ind w:left="360" w:hanging="360"/>
      </w:pPr>
      <w:proofErr w:type="gramStart"/>
      <w:r w:rsidRPr="008970FD">
        <w:t>Minnesota Historical Society.</w:t>
      </w:r>
      <w:proofErr w:type="gramEnd"/>
      <w:r w:rsidRPr="008970FD">
        <w:t xml:space="preserve"> “</w:t>
      </w:r>
      <w:r w:rsidR="0033593D" w:rsidRPr="008970FD">
        <w:t xml:space="preserve">Minnesota Historical Society </w:t>
      </w:r>
      <w:r w:rsidRPr="008970FD">
        <w:t>Historic Housekeeping Handbook</w:t>
      </w:r>
      <w:r w:rsidR="007724D9">
        <w:t>.</w:t>
      </w:r>
      <w:r w:rsidRPr="008970FD">
        <w:t>”</w:t>
      </w:r>
      <w:r w:rsidR="007F7298" w:rsidRPr="008970FD">
        <w:t xml:space="preserve"> St</w:t>
      </w:r>
      <w:r w:rsidR="00E36053" w:rsidRPr="008970FD">
        <w:t xml:space="preserve">. Paul, MN, 2000. </w:t>
      </w:r>
    </w:p>
    <w:p w14:paraId="7764B729" w14:textId="77777777" w:rsidR="00E36053" w:rsidRDefault="008435BF" w:rsidP="0010771E">
      <w:pPr>
        <w:spacing w:after="0" w:line="240" w:lineRule="auto"/>
        <w:ind w:left="360"/>
      </w:pPr>
      <w:hyperlink r:id="rId21" w:history="1">
        <w:r w:rsidR="0010771E" w:rsidRPr="00CC06A0">
          <w:rPr>
            <w:rStyle w:val="Hyperlink"/>
          </w:rPr>
          <w:t>http://www.mnhs.org/preserve/conservation/reports/manual-0102.pdf</w:t>
        </w:r>
      </w:hyperlink>
    </w:p>
    <w:p w14:paraId="6DD3A4BD" w14:textId="77777777" w:rsidR="0033593D" w:rsidRPr="008970FD" w:rsidRDefault="0033593D" w:rsidP="007F7298">
      <w:pPr>
        <w:spacing w:line="240" w:lineRule="auto"/>
        <w:ind w:left="720"/>
        <w:rPr>
          <w:i/>
        </w:rPr>
      </w:pPr>
      <w:proofErr w:type="gramStart"/>
      <w:r w:rsidRPr="008970FD">
        <w:rPr>
          <w:i/>
        </w:rPr>
        <w:t>An example of a housekeeping handbook as used by the Minnesota Historical Society.</w:t>
      </w:r>
      <w:proofErr w:type="gramEnd"/>
      <w:r w:rsidRPr="008970FD">
        <w:rPr>
          <w:i/>
        </w:rPr>
        <w:t xml:space="preserve"> </w:t>
      </w:r>
    </w:p>
    <w:p w14:paraId="6B63E8CF" w14:textId="77777777" w:rsidR="00E36053" w:rsidRDefault="00E36053" w:rsidP="007F7298">
      <w:pPr>
        <w:tabs>
          <w:tab w:val="left" w:pos="360"/>
        </w:tabs>
        <w:spacing w:after="0" w:line="240" w:lineRule="auto"/>
        <w:ind w:left="360" w:hanging="360"/>
      </w:pPr>
      <w:proofErr w:type="gramStart"/>
      <w:r w:rsidRPr="008970FD">
        <w:t>Minnesota Historical Societ</w:t>
      </w:r>
      <w:r w:rsidR="0033593D" w:rsidRPr="008970FD">
        <w:t>y.</w:t>
      </w:r>
      <w:proofErr w:type="gramEnd"/>
      <w:r w:rsidR="0033593D" w:rsidRPr="008970FD">
        <w:t xml:space="preserve"> “Cleaning Practices.” St. Pau</w:t>
      </w:r>
      <w:r w:rsidRPr="008970FD">
        <w:t xml:space="preserve">l, MN, 2009. </w:t>
      </w:r>
      <w:hyperlink r:id="rId22" w:history="1">
        <w:r w:rsidR="0010771E" w:rsidRPr="00CC06A0">
          <w:rPr>
            <w:rStyle w:val="Hyperlink"/>
          </w:rPr>
          <w:t>http://www.mnhs.org/preserve/conservation/connectingmn/docs_pdfs/CleaningPractices_000.pdf</w:t>
        </w:r>
      </w:hyperlink>
    </w:p>
    <w:p w14:paraId="72E73AAB" w14:textId="77777777" w:rsidR="00DC3C4F" w:rsidRPr="008970FD" w:rsidRDefault="004F5C2F" w:rsidP="00DC3C4F">
      <w:pPr>
        <w:spacing w:line="240" w:lineRule="auto"/>
        <w:ind w:left="720"/>
        <w:rPr>
          <w:i/>
        </w:rPr>
      </w:pPr>
      <w:r w:rsidRPr="008970FD">
        <w:rPr>
          <w:i/>
        </w:rPr>
        <w:t xml:space="preserve">A document from the Minnesota Historical Society covering housekeeping basics for cleaning collection items, shelves and surfaces, floors, and storage and display areas. </w:t>
      </w:r>
      <w:r w:rsidR="0066190B" w:rsidRPr="008970FD">
        <w:rPr>
          <w:i/>
        </w:rPr>
        <w:t xml:space="preserve"> </w:t>
      </w:r>
    </w:p>
    <w:p w14:paraId="2BC29A7F" w14:textId="77777777" w:rsidR="00B64F93" w:rsidRDefault="00E854F1" w:rsidP="007F7298">
      <w:pPr>
        <w:tabs>
          <w:tab w:val="left" w:pos="360"/>
        </w:tabs>
        <w:spacing w:after="0" w:line="240" w:lineRule="auto"/>
        <w:ind w:left="360" w:hanging="360"/>
      </w:pPr>
      <w:r w:rsidRPr="008970FD">
        <w:t xml:space="preserve">“Stacks Cleaning Procedures.” </w:t>
      </w:r>
      <w:proofErr w:type="gramStart"/>
      <w:r w:rsidRPr="008970FD">
        <w:t>University Libraries – University of Washington.</w:t>
      </w:r>
      <w:proofErr w:type="gramEnd"/>
      <w:r w:rsidRPr="008970FD">
        <w:t xml:space="preserve"> </w:t>
      </w:r>
      <w:hyperlink r:id="rId23" w:history="1">
        <w:r w:rsidR="0010771E" w:rsidRPr="00CC06A0">
          <w:rPr>
            <w:rStyle w:val="Hyperlink"/>
          </w:rPr>
          <w:t>http://www.lib.washington.edu/preservation/libraries/clean</w:t>
        </w:r>
      </w:hyperlink>
    </w:p>
    <w:p w14:paraId="63ADD506" w14:textId="77777777" w:rsidR="00E854F1" w:rsidRDefault="00055127" w:rsidP="007F7298">
      <w:pPr>
        <w:spacing w:after="0" w:line="240" w:lineRule="auto"/>
        <w:ind w:left="1440" w:hanging="720"/>
        <w:rPr>
          <w:i/>
          <w:sz w:val="20"/>
          <w:szCs w:val="20"/>
        </w:rPr>
      </w:pPr>
      <w:proofErr w:type="gramStart"/>
      <w:r w:rsidRPr="008970FD">
        <w:rPr>
          <w:i/>
        </w:rPr>
        <w:t>S</w:t>
      </w:r>
      <w:r w:rsidR="00E854F1" w:rsidRPr="008970FD">
        <w:rPr>
          <w:i/>
        </w:rPr>
        <w:t xml:space="preserve">tacks cleaning procedures </w:t>
      </w:r>
      <w:r w:rsidRPr="008970FD">
        <w:rPr>
          <w:i/>
        </w:rPr>
        <w:t>f</w:t>
      </w:r>
      <w:r w:rsidR="007F7298" w:rsidRPr="008970FD">
        <w:rPr>
          <w:i/>
        </w:rPr>
        <w:t>rom</w:t>
      </w:r>
      <w:r w:rsidR="00E854F1" w:rsidRPr="008970FD">
        <w:rPr>
          <w:i/>
        </w:rPr>
        <w:t xml:space="preserve"> the University Libraries at the University of Washington</w:t>
      </w:r>
      <w:r w:rsidR="00E854F1" w:rsidRPr="00DC3C4F">
        <w:rPr>
          <w:i/>
          <w:sz w:val="20"/>
          <w:szCs w:val="20"/>
        </w:rPr>
        <w:t>.</w:t>
      </w:r>
      <w:proofErr w:type="gramEnd"/>
      <w:r w:rsidR="00E854F1" w:rsidRPr="00DC3C4F">
        <w:rPr>
          <w:i/>
          <w:sz w:val="20"/>
          <w:szCs w:val="20"/>
        </w:rPr>
        <w:t xml:space="preserve"> </w:t>
      </w:r>
    </w:p>
    <w:p w14:paraId="1ED22DAF" w14:textId="77777777" w:rsidR="008435BF" w:rsidRDefault="008435BF" w:rsidP="008435BF">
      <w:pPr>
        <w:spacing w:after="0" w:line="240" w:lineRule="auto"/>
        <w:rPr>
          <w:sz w:val="20"/>
          <w:szCs w:val="20"/>
        </w:rPr>
      </w:pPr>
    </w:p>
    <w:p w14:paraId="002F58A3" w14:textId="77777777" w:rsidR="008435BF" w:rsidRDefault="008435BF" w:rsidP="008435BF">
      <w:pPr>
        <w:spacing w:after="0" w:line="240" w:lineRule="auto"/>
        <w:rPr>
          <w:sz w:val="20"/>
          <w:szCs w:val="20"/>
        </w:rPr>
      </w:pPr>
    </w:p>
    <w:p w14:paraId="33681253" w14:textId="77777777" w:rsidR="008435BF" w:rsidRDefault="008435BF" w:rsidP="008435BF">
      <w:pPr>
        <w:spacing w:after="0" w:line="240" w:lineRule="auto"/>
        <w:rPr>
          <w:i/>
          <w:sz w:val="20"/>
          <w:szCs w:val="20"/>
        </w:rPr>
      </w:pPr>
    </w:p>
    <w:p w14:paraId="3A93BAF8" w14:textId="77777777" w:rsidR="008435BF" w:rsidRDefault="008435BF" w:rsidP="008435BF">
      <w:pPr>
        <w:spacing w:after="0" w:line="240" w:lineRule="auto"/>
        <w:rPr>
          <w:i/>
          <w:sz w:val="20"/>
          <w:szCs w:val="20"/>
        </w:rPr>
      </w:pPr>
      <w:r>
        <w:rPr>
          <w:i/>
          <w:sz w:val="20"/>
          <w:szCs w:val="20"/>
        </w:rPr>
        <w:t>Archived webinar available at:</w:t>
      </w:r>
    </w:p>
    <w:p w14:paraId="50788287" w14:textId="77777777" w:rsidR="008435BF" w:rsidRPr="00DC3C4F" w:rsidRDefault="008435BF" w:rsidP="008435BF">
      <w:pPr>
        <w:spacing w:after="0" w:line="240" w:lineRule="auto"/>
        <w:rPr>
          <w:i/>
          <w:sz w:val="20"/>
          <w:szCs w:val="20"/>
        </w:rPr>
      </w:pPr>
      <w:r w:rsidRPr="008435BF">
        <w:rPr>
          <w:i/>
          <w:sz w:val="20"/>
          <w:szCs w:val="20"/>
        </w:rPr>
        <w:t>https://infopeople.org/civicrm/event/info</w:t>
      </w:r>
      <w:proofErr w:type="gramStart"/>
      <w:r w:rsidRPr="008435BF">
        <w:rPr>
          <w:i/>
          <w:sz w:val="20"/>
          <w:szCs w:val="20"/>
        </w:rPr>
        <w:t>?reset</w:t>
      </w:r>
      <w:proofErr w:type="gramEnd"/>
      <w:r w:rsidRPr="008435BF">
        <w:rPr>
          <w:i/>
          <w:sz w:val="20"/>
          <w:szCs w:val="20"/>
        </w:rPr>
        <w:t>=1&amp;id=196</w:t>
      </w:r>
      <w:bookmarkStart w:id="0" w:name="_GoBack"/>
      <w:bookmarkEnd w:id="0"/>
    </w:p>
    <w:sectPr w:rsidR="008435BF" w:rsidRPr="00DC3C4F" w:rsidSect="00FB0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EF" w:usb1="C0007841"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7D"/>
    <w:rsid w:val="000356DC"/>
    <w:rsid w:val="00055127"/>
    <w:rsid w:val="000D5AC6"/>
    <w:rsid w:val="0010771E"/>
    <w:rsid w:val="001272CE"/>
    <w:rsid w:val="001A5EBA"/>
    <w:rsid w:val="00267DD7"/>
    <w:rsid w:val="002A1EE6"/>
    <w:rsid w:val="002D18F0"/>
    <w:rsid w:val="0030695D"/>
    <w:rsid w:val="0033593D"/>
    <w:rsid w:val="00340D0D"/>
    <w:rsid w:val="00375B36"/>
    <w:rsid w:val="003B5428"/>
    <w:rsid w:val="00420BEE"/>
    <w:rsid w:val="00474BE1"/>
    <w:rsid w:val="004F5C2F"/>
    <w:rsid w:val="005327F0"/>
    <w:rsid w:val="00546AA1"/>
    <w:rsid w:val="005D54E0"/>
    <w:rsid w:val="005D7799"/>
    <w:rsid w:val="00605E87"/>
    <w:rsid w:val="0066190B"/>
    <w:rsid w:val="006C4C79"/>
    <w:rsid w:val="007724D9"/>
    <w:rsid w:val="007753D1"/>
    <w:rsid w:val="007F7298"/>
    <w:rsid w:val="008023AB"/>
    <w:rsid w:val="00807775"/>
    <w:rsid w:val="008435BF"/>
    <w:rsid w:val="008970FD"/>
    <w:rsid w:val="008F1907"/>
    <w:rsid w:val="00A55D40"/>
    <w:rsid w:val="00AB761A"/>
    <w:rsid w:val="00AD47E3"/>
    <w:rsid w:val="00B3177D"/>
    <w:rsid w:val="00B3799F"/>
    <w:rsid w:val="00B64F93"/>
    <w:rsid w:val="00B7582D"/>
    <w:rsid w:val="00B95EB2"/>
    <w:rsid w:val="00B9703E"/>
    <w:rsid w:val="00BD10AB"/>
    <w:rsid w:val="00D74496"/>
    <w:rsid w:val="00DC3C4F"/>
    <w:rsid w:val="00DE6568"/>
    <w:rsid w:val="00DF7956"/>
    <w:rsid w:val="00E10453"/>
    <w:rsid w:val="00E36053"/>
    <w:rsid w:val="00E640D1"/>
    <w:rsid w:val="00E660C8"/>
    <w:rsid w:val="00E854F1"/>
    <w:rsid w:val="00EA141A"/>
    <w:rsid w:val="00EB2ACC"/>
    <w:rsid w:val="00EB6043"/>
    <w:rsid w:val="00EC2254"/>
    <w:rsid w:val="00F72E85"/>
    <w:rsid w:val="00F7796D"/>
    <w:rsid w:val="00FB0C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7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3D1"/>
    <w:rPr>
      <w:color w:val="0000FF" w:themeColor="hyperlink"/>
      <w:u w:val="single"/>
    </w:rPr>
  </w:style>
  <w:style w:type="character" w:styleId="FollowedHyperlink">
    <w:name w:val="FollowedHyperlink"/>
    <w:basedOn w:val="DefaultParagraphFont"/>
    <w:uiPriority w:val="99"/>
    <w:semiHidden/>
    <w:unhideWhenUsed/>
    <w:rsid w:val="007753D1"/>
    <w:rPr>
      <w:color w:val="800080" w:themeColor="followedHyperlink"/>
      <w:u w:val="single"/>
    </w:rPr>
  </w:style>
  <w:style w:type="paragraph" w:styleId="BodyText3">
    <w:name w:val="Body Text 3"/>
    <w:basedOn w:val="Normal"/>
    <w:link w:val="BodyText3Char"/>
    <w:rsid w:val="007753D1"/>
    <w:pPr>
      <w:widowControl w:val="0"/>
      <w:tabs>
        <w:tab w:val="left" w:pos="-720"/>
      </w:tabs>
      <w:suppressAutoHyphens/>
      <w:spacing w:after="0" w:line="240" w:lineRule="auto"/>
      <w:jc w:val="both"/>
    </w:pPr>
    <w:rPr>
      <w:rFonts w:ascii="Dutch 801 Roman" w:eastAsia="Times New Roman" w:hAnsi="Dutch 801 Roman" w:cs="Times New Roman"/>
      <w:snapToGrid w:val="0"/>
      <w:spacing w:val="-2"/>
      <w:szCs w:val="20"/>
    </w:rPr>
  </w:style>
  <w:style w:type="character" w:customStyle="1" w:styleId="BodyText3Char">
    <w:name w:val="Body Text 3 Char"/>
    <w:basedOn w:val="DefaultParagraphFont"/>
    <w:link w:val="BodyText3"/>
    <w:rsid w:val="007753D1"/>
    <w:rPr>
      <w:rFonts w:ascii="Dutch 801 Roman" w:eastAsia="Times New Roman" w:hAnsi="Dutch 801 Roman" w:cs="Times New Roman"/>
      <w:snapToGrid w:val="0"/>
      <w:spacing w:val="-2"/>
      <w:szCs w:val="20"/>
      <w:lang w:eastAsia="en-US"/>
    </w:rPr>
  </w:style>
  <w:style w:type="character" w:styleId="Strong">
    <w:name w:val="Strong"/>
    <w:basedOn w:val="DefaultParagraphFont"/>
    <w:uiPriority w:val="22"/>
    <w:qFormat/>
    <w:rsid w:val="00474BE1"/>
    <w:rPr>
      <w:b/>
      <w:bCs/>
    </w:rPr>
  </w:style>
  <w:style w:type="character" w:customStyle="1" w:styleId="apple-converted-space">
    <w:name w:val="apple-converted-space"/>
    <w:basedOn w:val="DefaultParagraphFont"/>
    <w:rsid w:val="00474BE1"/>
  </w:style>
  <w:style w:type="paragraph" w:customStyle="1" w:styleId="citation">
    <w:name w:val="citation"/>
    <w:basedOn w:val="Normal"/>
    <w:rsid w:val="00802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3AB"/>
    <w:rPr>
      <w:i/>
      <w:iCs/>
    </w:rPr>
  </w:style>
  <w:style w:type="character" w:customStyle="1" w:styleId="Heading1Char">
    <w:name w:val="Heading 1 Char"/>
    <w:basedOn w:val="DefaultParagraphFont"/>
    <w:link w:val="Heading1"/>
    <w:uiPriority w:val="9"/>
    <w:rsid w:val="008970FD"/>
    <w:rPr>
      <w:rFonts w:ascii="Times New Roman" w:eastAsia="Times New Roman" w:hAnsi="Times New Roman" w:cs="Times New Roman"/>
      <w:b/>
      <w:bCs/>
      <w:kern w:val="36"/>
      <w:sz w:val="48"/>
      <w:szCs w:val="48"/>
      <w:lang w:eastAsia="en-US"/>
    </w:rPr>
  </w:style>
  <w:style w:type="paragraph" w:styleId="BalloonText">
    <w:name w:val="Balloon Text"/>
    <w:basedOn w:val="Normal"/>
    <w:link w:val="BalloonTextChar"/>
    <w:uiPriority w:val="99"/>
    <w:semiHidden/>
    <w:unhideWhenUsed/>
    <w:rsid w:val="001A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3D1"/>
    <w:rPr>
      <w:color w:val="0000FF" w:themeColor="hyperlink"/>
      <w:u w:val="single"/>
    </w:rPr>
  </w:style>
  <w:style w:type="character" w:styleId="FollowedHyperlink">
    <w:name w:val="FollowedHyperlink"/>
    <w:basedOn w:val="DefaultParagraphFont"/>
    <w:uiPriority w:val="99"/>
    <w:semiHidden/>
    <w:unhideWhenUsed/>
    <w:rsid w:val="007753D1"/>
    <w:rPr>
      <w:color w:val="800080" w:themeColor="followedHyperlink"/>
      <w:u w:val="single"/>
    </w:rPr>
  </w:style>
  <w:style w:type="paragraph" w:styleId="BodyText3">
    <w:name w:val="Body Text 3"/>
    <w:basedOn w:val="Normal"/>
    <w:link w:val="BodyText3Char"/>
    <w:rsid w:val="007753D1"/>
    <w:pPr>
      <w:widowControl w:val="0"/>
      <w:tabs>
        <w:tab w:val="left" w:pos="-720"/>
      </w:tabs>
      <w:suppressAutoHyphens/>
      <w:spacing w:after="0" w:line="240" w:lineRule="auto"/>
      <w:jc w:val="both"/>
    </w:pPr>
    <w:rPr>
      <w:rFonts w:ascii="Dutch 801 Roman" w:eastAsia="Times New Roman" w:hAnsi="Dutch 801 Roman" w:cs="Times New Roman"/>
      <w:snapToGrid w:val="0"/>
      <w:spacing w:val="-2"/>
      <w:szCs w:val="20"/>
    </w:rPr>
  </w:style>
  <w:style w:type="character" w:customStyle="1" w:styleId="BodyText3Char">
    <w:name w:val="Body Text 3 Char"/>
    <w:basedOn w:val="DefaultParagraphFont"/>
    <w:link w:val="BodyText3"/>
    <w:rsid w:val="007753D1"/>
    <w:rPr>
      <w:rFonts w:ascii="Dutch 801 Roman" w:eastAsia="Times New Roman" w:hAnsi="Dutch 801 Roman" w:cs="Times New Roman"/>
      <w:snapToGrid w:val="0"/>
      <w:spacing w:val="-2"/>
      <w:szCs w:val="20"/>
      <w:lang w:eastAsia="en-US"/>
    </w:rPr>
  </w:style>
  <w:style w:type="character" w:styleId="Strong">
    <w:name w:val="Strong"/>
    <w:basedOn w:val="DefaultParagraphFont"/>
    <w:uiPriority w:val="22"/>
    <w:qFormat/>
    <w:rsid w:val="00474BE1"/>
    <w:rPr>
      <w:b/>
      <w:bCs/>
    </w:rPr>
  </w:style>
  <w:style w:type="character" w:customStyle="1" w:styleId="apple-converted-space">
    <w:name w:val="apple-converted-space"/>
    <w:basedOn w:val="DefaultParagraphFont"/>
    <w:rsid w:val="00474BE1"/>
  </w:style>
  <w:style w:type="paragraph" w:customStyle="1" w:styleId="citation">
    <w:name w:val="citation"/>
    <w:basedOn w:val="Normal"/>
    <w:rsid w:val="00802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3AB"/>
    <w:rPr>
      <w:i/>
      <w:iCs/>
    </w:rPr>
  </w:style>
  <w:style w:type="character" w:customStyle="1" w:styleId="Heading1Char">
    <w:name w:val="Heading 1 Char"/>
    <w:basedOn w:val="DefaultParagraphFont"/>
    <w:link w:val="Heading1"/>
    <w:uiPriority w:val="9"/>
    <w:rsid w:val="008970FD"/>
    <w:rPr>
      <w:rFonts w:ascii="Times New Roman" w:eastAsia="Times New Roman" w:hAnsi="Times New Roman" w:cs="Times New Roman"/>
      <w:b/>
      <w:bCs/>
      <w:kern w:val="36"/>
      <w:sz w:val="48"/>
      <w:szCs w:val="48"/>
      <w:lang w:eastAsia="en-US"/>
    </w:rPr>
  </w:style>
  <w:style w:type="paragraph" w:styleId="BalloonText">
    <w:name w:val="Balloon Text"/>
    <w:basedOn w:val="Normal"/>
    <w:link w:val="BalloonTextChar"/>
    <w:uiPriority w:val="99"/>
    <w:semiHidden/>
    <w:unhideWhenUsed/>
    <w:rsid w:val="001A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72756">
      <w:bodyDiv w:val="1"/>
      <w:marLeft w:val="0"/>
      <w:marRight w:val="0"/>
      <w:marTop w:val="0"/>
      <w:marBottom w:val="0"/>
      <w:divBdr>
        <w:top w:val="none" w:sz="0" w:space="0" w:color="auto"/>
        <w:left w:val="none" w:sz="0" w:space="0" w:color="auto"/>
        <w:bottom w:val="none" w:sz="0" w:space="0" w:color="auto"/>
        <w:right w:val="none" w:sz="0" w:space="0" w:color="auto"/>
      </w:divBdr>
      <w:divsChild>
        <w:div w:id="712077749">
          <w:marLeft w:val="0"/>
          <w:marRight w:val="0"/>
          <w:marTop w:val="0"/>
          <w:marBottom w:val="0"/>
          <w:divBdr>
            <w:top w:val="none" w:sz="0" w:space="0" w:color="auto"/>
            <w:left w:val="none" w:sz="0" w:space="0" w:color="auto"/>
            <w:bottom w:val="none" w:sz="0" w:space="0" w:color="auto"/>
            <w:right w:val="none" w:sz="0" w:space="0" w:color="auto"/>
          </w:divBdr>
          <w:divsChild>
            <w:div w:id="779567383">
              <w:marLeft w:val="0"/>
              <w:marRight w:val="0"/>
              <w:marTop w:val="0"/>
              <w:marBottom w:val="0"/>
              <w:divBdr>
                <w:top w:val="none" w:sz="0" w:space="0" w:color="auto"/>
                <w:left w:val="none" w:sz="0" w:space="0" w:color="auto"/>
                <w:bottom w:val="none" w:sz="0" w:space="0" w:color="auto"/>
                <w:right w:val="none" w:sz="0" w:space="0" w:color="auto"/>
              </w:divBdr>
              <w:divsChild>
                <w:div w:id="1213422676">
                  <w:marLeft w:val="0"/>
                  <w:marRight w:val="0"/>
                  <w:marTop w:val="0"/>
                  <w:marBottom w:val="0"/>
                  <w:divBdr>
                    <w:top w:val="none" w:sz="0" w:space="0" w:color="auto"/>
                    <w:left w:val="none" w:sz="0" w:space="0" w:color="auto"/>
                    <w:bottom w:val="none" w:sz="0" w:space="0" w:color="auto"/>
                    <w:right w:val="none" w:sz="0" w:space="0" w:color="auto"/>
                  </w:divBdr>
                  <w:divsChild>
                    <w:div w:id="1983727002">
                      <w:marLeft w:val="0"/>
                      <w:marRight w:val="0"/>
                      <w:marTop w:val="0"/>
                      <w:marBottom w:val="0"/>
                      <w:divBdr>
                        <w:top w:val="none" w:sz="0" w:space="0" w:color="auto"/>
                        <w:left w:val="none" w:sz="0" w:space="0" w:color="auto"/>
                        <w:bottom w:val="none" w:sz="0" w:space="0" w:color="auto"/>
                        <w:right w:val="none" w:sz="0" w:space="0" w:color="auto"/>
                      </w:divBdr>
                      <w:divsChild>
                        <w:div w:id="661128812">
                          <w:marLeft w:val="0"/>
                          <w:marRight w:val="0"/>
                          <w:marTop w:val="0"/>
                          <w:marBottom w:val="0"/>
                          <w:divBdr>
                            <w:top w:val="none" w:sz="0" w:space="0" w:color="auto"/>
                            <w:left w:val="none" w:sz="0" w:space="0" w:color="auto"/>
                            <w:bottom w:val="none" w:sz="0" w:space="0" w:color="auto"/>
                            <w:right w:val="none" w:sz="0" w:space="0" w:color="auto"/>
                          </w:divBdr>
                          <w:divsChild>
                            <w:div w:id="1757551038">
                              <w:marLeft w:val="0"/>
                              <w:marRight w:val="0"/>
                              <w:marTop w:val="0"/>
                              <w:marBottom w:val="0"/>
                              <w:divBdr>
                                <w:top w:val="none" w:sz="0" w:space="0" w:color="auto"/>
                                <w:left w:val="none" w:sz="0" w:space="0" w:color="auto"/>
                                <w:bottom w:val="none" w:sz="0" w:space="0" w:color="auto"/>
                                <w:right w:val="none" w:sz="0" w:space="0" w:color="auto"/>
                              </w:divBdr>
                              <w:divsChild>
                                <w:div w:id="264576395">
                                  <w:marLeft w:val="0"/>
                                  <w:marRight w:val="0"/>
                                  <w:marTop w:val="0"/>
                                  <w:marBottom w:val="0"/>
                                  <w:divBdr>
                                    <w:top w:val="none" w:sz="0" w:space="0" w:color="auto"/>
                                    <w:left w:val="none" w:sz="0" w:space="0" w:color="auto"/>
                                    <w:bottom w:val="none" w:sz="0" w:space="0" w:color="auto"/>
                                    <w:right w:val="none" w:sz="0" w:space="0" w:color="auto"/>
                                  </w:divBdr>
                                  <w:divsChild>
                                    <w:div w:id="593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lir.org/pubs/reports/pub156" TargetMode="External"/><Relationship Id="rId20" Type="http://schemas.openxmlformats.org/officeDocument/2006/relationships/hyperlink" Target="http://www.connectingtocollections.org/recording-housekeeping" TargetMode="External"/><Relationship Id="rId21" Type="http://schemas.openxmlformats.org/officeDocument/2006/relationships/hyperlink" Target="http://www.mnhs.org/preserve/conservation/reports/manual-0102.pdf" TargetMode="External"/><Relationship Id="rId22" Type="http://schemas.openxmlformats.org/officeDocument/2006/relationships/hyperlink" Target="http://www.mnhs.org/preserve/conservation/connectingmn/docs_pdfs/CleaningPractices_000.pdf" TargetMode="External"/><Relationship Id="rId23" Type="http://schemas.openxmlformats.org/officeDocument/2006/relationships/hyperlink" Target="http://www.lib.washington.edu/preservation/libraries/clean"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mnhs.org/preserve/conservation/reports/2012longrangeplan.pdf" TargetMode="External"/><Relationship Id="rId11" Type="http://schemas.openxmlformats.org/officeDocument/2006/relationships/hyperlink" Target="http://libguides.law.uga.edu/content.php?pid=204062&amp;sid=2502883" TargetMode="External"/><Relationship Id="rId12" Type="http://schemas.openxmlformats.org/officeDocument/2006/relationships/hyperlink" Target="http://www.archives.gov/preservation/technical/tip13.pdf" TargetMode="External"/><Relationship Id="rId13" Type="http://schemas.openxmlformats.org/officeDocument/2006/relationships/hyperlink" Target="http://www2.archivists.org/node/14805" TargetMode="External"/><Relationship Id="rId14" Type="http://schemas.openxmlformats.org/officeDocument/2006/relationships/hyperlink" Target="https://www.lyrasis.org/LYRASIS%20Digital/Pages/Preservation%20Services/Resources-and-Publications.aspx" TargetMode="External"/><Relationship Id="rId15" Type="http://schemas.openxmlformats.org/officeDocument/2006/relationships/hyperlink" Target="http://www.ala.org/tools/safety-and-security" TargetMode="External"/><Relationship Id="rId16" Type="http://schemas.openxmlformats.org/officeDocument/2006/relationships/hyperlink" Target="http://www.nedcc.org/free-resources/preservation-leaflets/3.-emergency-management/3.11-collections-security-planning-and-prevention-for-libraries-and-archives" TargetMode="External"/><Relationship Id="rId17" Type="http://schemas.openxmlformats.org/officeDocument/2006/relationships/hyperlink" Target="http://www.connectingtocollections.org/online-event-recordings-security-for-collections-preventing-loss-and-planning-for-any-budget" TargetMode="External"/><Relationship Id="rId18" Type="http://schemas.openxmlformats.org/officeDocument/2006/relationships/hyperlink" Target="http://digitalcommons.kennesaw.edu/glq/vol48/iss1/5" TargetMode="External"/><Relationship Id="rId19" Type="http://schemas.openxmlformats.org/officeDocument/2006/relationships/hyperlink" Target="http://www.youtube.com/watch?v=hxkpfnhFkDg&amp;feature=youtu.b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ps.gov/training/tel/Guides/HPS1022_AIC_Code_of_Ethics.pdf%20" TargetMode="External"/><Relationship Id="rId6" Type="http://schemas.openxmlformats.org/officeDocument/2006/relationships/hyperlink" Target="http://www.rbms.info/standards/code_of_ethics.shtml" TargetMode="External"/><Relationship Id="rId7" Type="http://schemas.openxmlformats.org/officeDocument/2006/relationships/hyperlink" Target="http://www.aaslh.org/ethics.htm" TargetMode="External"/><Relationship Id="rId8" Type="http://schemas.openxmlformats.org/officeDocument/2006/relationships/hyperlink" Target="http://www2.archivists.org/statements/saa-core-values-statement-and-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1332</Words>
  <Characters>7598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H Matijkiw</dc:creator>
  <cp:lastModifiedBy>Stanley Strauss</cp:lastModifiedBy>
  <cp:revision>3</cp:revision>
  <cp:lastPrinted>2013-11-18T02:24:00Z</cp:lastPrinted>
  <dcterms:created xsi:type="dcterms:W3CDTF">2013-11-18T02:46:00Z</dcterms:created>
  <dcterms:modified xsi:type="dcterms:W3CDTF">2013-11-18T15:36:00Z</dcterms:modified>
</cp:coreProperties>
</file>