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4" w:rsidRPr="0071031E" w:rsidRDefault="00663964" w:rsidP="0071031E">
      <w:pPr>
        <w:jc w:val="center"/>
        <w:rPr>
          <w:rFonts w:ascii="Arial Bold" w:hAnsi="Arial Bold"/>
          <w:b/>
        </w:rPr>
      </w:pPr>
      <w:bookmarkStart w:id="0" w:name="OLE_LINK35"/>
      <w:r w:rsidRPr="0071031E">
        <w:rPr>
          <w:rFonts w:ascii="Arial Bold" w:hAnsi="Arial Bold"/>
          <w:b/>
        </w:rPr>
        <w:t>Blogs</w:t>
      </w:r>
      <w:bookmarkEnd w:id="0"/>
      <w:r w:rsidRPr="0071031E">
        <w:rPr>
          <w:rFonts w:ascii="Arial Bold" w:hAnsi="Arial Bold"/>
          <w:b/>
        </w:rPr>
        <w:t xml:space="preserve"> and Other So</w:t>
      </w:r>
      <w:r w:rsidR="0071031E">
        <w:rPr>
          <w:rFonts w:ascii="Arial Bold" w:hAnsi="Arial Bold"/>
          <w:b/>
        </w:rPr>
        <w:t>cial Media Resources for Staff W</w:t>
      </w:r>
      <w:r w:rsidRPr="0071031E">
        <w:rPr>
          <w:rFonts w:ascii="Arial Bold" w:hAnsi="Arial Bold"/>
          <w:b/>
        </w:rPr>
        <w:t>ho Work with Teens and Comics</w:t>
      </w:r>
    </w:p>
    <w:p w:rsidR="00663964" w:rsidRDefault="00663964"/>
    <w:p w:rsidR="006E79CF" w:rsidRDefault="006E79CF" w:rsidP="0071031E">
      <w:bookmarkStart w:id="1" w:name="OLE_LINK33"/>
      <w:bookmarkStart w:id="2" w:name="OLE_LINK34"/>
      <w:r w:rsidRPr="0071031E">
        <w:rPr>
          <w:rFonts w:ascii="Arial Bold" w:hAnsi="Arial Bold"/>
          <w:b/>
        </w:rPr>
        <w:t>Blogs</w:t>
      </w:r>
    </w:p>
    <w:p w:rsidR="006E79CF" w:rsidRPr="001F2A45" w:rsidRDefault="006E79CF" w:rsidP="0071031E">
      <w:pPr>
        <w:rPr>
          <w:sz w:val="16"/>
        </w:rPr>
      </w:pPr>
    </w:p>
    <w:p w:rsidR="0071031E" w:rsidRDefault="0071031E" w:rsidP="0071031E">
      <w:hyperlink r:id="rId5" w:history="1">
        <w:r w:rsidRPr="0071031E">
          <w:rPr>
            <w:rStyle w:val="Hyperlink"/>
          </w:rPr>
          <w:t>Comics and Graphic Novels (Children and Teens)</w:t>
        </w:r>
      </w:hyperlink>
    </w:p>
    <w:p w:rsidR="0071031E" w:rsidRDefault="0071031E" w:rsidP="0071031E">
      <w:pPr>
        <w:ind w:left="284"/>
      </w:pPr>
      <w:proofErr w:type="spellStart"/>
      <w:proofErr w:type="gramStart"/>
      <w:r w:rsidRPr="0071031E">
        <w:t>www.theguardian.com</w:t>
      </w:r>
      <w:proofErr w:type="gramEnd"/>
      <w:r w:rsidRPr="0071031E">
        <w:t>/books/childrens</w:t>
      </w:r>
      <w:proofErr w:type="spellEnd"/>
      <w:r w:rsidRPr="0071031E">
        <w:t>-comics-graphic-novels</w:t>
      </w:r>
    </w:p>
    <w:p w:rsidR="0071031E" w:rsidRDefault="0071031E" w:rsidP="0071031E">
      <w:pPr>
        <w:ind w:left="284"/>
      </w:pPr>
      <w:r>
        <w:t xml:space="preserve">Coverage in this </w:t>
      </w:r>
      <w:r w:rsidRPr="0071031E">
        <w:rPr>
          <w:i/>
        </w:rPr>
        <w:t>Guardian</w:t>
      </w:r>
      <w:r>
        <w:t xml:space="preserve"> book blog regularly includes discussions of reading dynamics, experiential design in sequential art literature, and other substantive areas for library staff </w:t>
      </w:r>
      <w:proofErr w:type="gramStart"/>
      <w:r>
        <w:t>who</w:t>
      </w:r>
      <w:proofErr w:type="gramEnd"/>
      <w:r>
        <w:t xml:space="preserve"> work with youth.</w:t>
      </w:r>
    </w:p>
    <w:p w:rsidR="0071031E" w:rsidRPr="001F2A45" w:rsidRDefault="0071031E" w:rsidP="00663964">
      <w:pPr>
        <w:rPr>
          <w:sz w:val="16"/>
        </w:rPr>
      </w:pPr>
    </w:p>
    <w:p w:rsidR="0071031E" w:rsidRDefault="0071031E" w:rsidP="0071031E">
      <w:hyperlink r:id="rId6" w:history="1">
        <w:r w:rsidRPr="0071031E">
          <w:rPr>
            <w:rStyle w:val="Hyperlink"/>
          </w:rPr>
          <w:t>Get Graphic</w:t>
        </w:r>
      </w:hyperlink>
      <w:r w:rsidRPr="0071031E">
        <w:t xml:space="preserve"> </w:t>
      </w:r>
    </w:p>
    <w:p w:rsidR="0071031E" w:rsidRDefault="0071031E" w:rsidP="0071031E">
      <w:pPr>
        <w:ind w:left="284"/>
      </w:pPr>
      <w:proofErr w:type="gramStart"/>
      <w:r w:rsidRPr="0071031E">
        <w:t>www.getgraphic.org</w:t>
      </w:r>
      <w:proofErr w:type="gramEnd"/>
      <w:r w:rsidRPr="0071031E">
        <w:t>/blog/</w:t>
      </w:r>
    </w:p>
    <w:p w:rsidR="0071031E" w:rsidRDefault="0071031E" w:rsidP="0071031E">
      <w:pPr>
        <w:ind w:left="284"/>
      </w:pPr>
      <w:r>
        <w:t>Frequent updates to this teacher-oriented resource include reviews of individual titles, not necessarily brand new, as well as discussions of exemplary titles to include in curriculum modules on a variety of subjects.</w:t>
      </w:r>
    </w:p>
    <w:p w:rsidR="0071031E" w:rsidRPr="001F2A45" w:rsidRDefault="0071031E" w:rsidP="00663964">
      <w:pPr>
        <w:rPr>
          <w:sz w:val="16"/>
        </w:rPr>
      </w:pPr>
    </w:p>
    <w:p w:rsidR="00663964" w:rsidRDefault="00663964" w:rsidP="00663964">
      <w:hyperlink r:id="rId7" w:history="1">
        <w:r w:rsidRPr="00663964">
          <w:rPr>
            <w:rStyle w:val="Hyperlink"/>
          </w:rPr>
          <w:t>Graphic Novel Reporter</w:t>
        </w:r>
      </w:hyperlink>
    </w:p>
    <w:p w:rsidR="00663964" w:rsidRDefault="00663964" w:rsidP="00663964">
      <w:pPr>
        <w:ind w:left="284"/>
      </w:pPr>
      <w:proofErr w:type="gramStart"/>
      <w:r w:rsidRPr="00663964">
        <w:t>www.graphicnovelreporter.com</w:t>
      </w:r>
      <w:proofErr w:type="gramEnd"/>
      <w:r w:rsidRPr="00663964">
        <w:t>/blog</w:t>
      </w:r>
    </w:p>
    <w:p w:rsidR="00663964" w:rsidRDefault="00663964" w:rsidP="00663964">
      <w:pPr>
        <w:ind w:left="284"/>
      </w:pPr>
      <w:r w:rsidRPr="00663964">
        <w:t>One</w:t>
      </w:r>
      <w:r>
        <w:t xml:space="preserve"> of the several valuable features of this online newsletter is its blog. In addition, this industry resource offers library-friendly reviews, interviews, and event news of interest to those who work with youth and comics</w:t>
      </w:r>
    </w:p>
    <w:p w:rsidR="00663964" w:rsidRPr="001F2A45" w:rsidRDefault="00663964" w:rsidP="001F2A45">
      <w:pPr>
        <w:rPr>
          <w:sz w:val="16"/>
        </w:rPr>
      </w:pPr>
    </w:p>
    <w:p w:rsidR="00663964" w:rsidRDefault="00663964" w:rsidP="00663964">
      <w:hyperlink r:id="rId8" w:history="1">
        <w:r w:rsidRPr="00663964">
          <w:rPr>
            <w:rStyle w:val="Hyperlink"/>
          </w:rPr>
          <w:t>Graphic Novels</w:t>
        </w:r>
      </w:hyperlink>
      <w:r w:rsidRPr="00663964">
        <w:t xml:space="preserve"> </w:t>
      </w:r>
    </w:p>
    <w:p w:rsidR="00663964" w:rsidRDefault="00663964" w:rsidP="00663964">
      <w:pPr>
        <w:ind w:left="284"/>
      </w:pPr>
      <w:proofErr w:type="gramStart"/>
      <w:r w:rsidRPr="00663964">
        <w:t>www.booktrust.org.uk</w:t>
      </w:r>
      <w:proofErr w:type="gramEnd"/>
      <w:r w:rsidRPr="00663964">
        <w:t>/books/teenagers/graphic-novels/</w:t>
      </w:r>
      <w:r>
        <w:t xml:space="preserve"> </w:t>
      </w:r>
    </w:p>
    <w:p w:rsidR="00663964" w:rsidRDefault="00663964" w:rsidP="00663964">
      <w:pPr>
        <w:ind w:left="284"/>
      </w:pPr>
      <w:r>
        <w:t xml:space="preserve">The United Kingdom’s Book Trust is a treasure trove of resources for American library staff. The graphic novel node carries reviews, discussions of extending content to programming, and links to other </w:t>
      </w:r>
      <w:proofErr w:type="gramStart"/>
      <w:r>
        <w:t>comics</w:t>
      </w:r>
      <w:proofErr w:type="gramEnd"/>
      <w:r>
        <w:t xml:space="preserve"> blogs. </w:t>
      </w:r>
    </w:p>
    <w:p w:rsidR="00663964" w:rsidRPr="001F2A45" w:rsidRDefault="00663964" w:rsidP="00663964">
      <w:pPr>
        <w:rPr>
          <w:sz w:val="16"/>
        </w:rPr>
      </w:pPr>
    </w:p>
    <w:p w:rsidR="00663964" w:rsidRDefault="00663964" w:rsidP="00663964">
      <w:hyperlink r:id="rId9" w:history="1">
        <w:r w:rsidRPr="00663964">
          <w:rPr>
            <w:rStyle w:val="Hyperlink"/>
          </w:rPr>
          <w:t>Graphic Novels Trends</w:t>
        </w:r>
      </w:hyperlink>
    </w:p>
    <w:p w:rsidR="00663964" w:rsidRDefault="00663964" w:rsidP="00663964">
      <w:pPr>
        <w:ind w:left="284"/>
      </w:pPr>
      <w:proofErr w:type="gramStart"/>
      <w:r w:rsidRPr="00663964">
        <w:t>www.slj.com</w:t>
      </w:r>
      <w:proofErr w:type="gramEnd"/>
      <w:r w:rsidRPr="00663964">
        <w:t>/category/books-media/graphic-novels/</w:t>
      </w:r>
    </w:p>
    <w:p w:rsidR="00663964" w:rsidRDefault="00663964" w:rsidP="00663964">
      <w:pPr>
        <w:ind w:left="284"/>
      </w:pPr>
      <w:r>
        <w:t xml:space="preserve">School Library Journal’s occasional focus on comics for youth include those </w:t>
      </w:r>
      <w:bookmarkStart w:id="3" w:name="OLE_LINK36"/>
      <w:r>
        <w:t>published of teen interest</w:t>
      </w:r>
      <w:bookmarkEnd w:id="3"/>
      <w:r>
        <w:t>.</w:t>
      </w:r>
    </w:p>
    <w:p w:rsidR="00663964" w:rsidRPr="001F2A45" w:rsidRDefault="00663964" w:rsidP="006E79CF">
      <w:pPr>
        <w:rPr>
          <w:sz w:val="16"/>
        </w:rPr>
      </w:pPr>
    </w:p>
    <w:p w:rsidR="006E79CF" w:rsidRDefault="006E79CF" w:rsidP="006E79CF">
      <w:pPr>
        <w:rPr>
          <w:rFonts w:ascii="Arial Bold" w:hAnsi="Arial Bold"/>
          <w:b/>
        </w:rPr>
      </w:pPr>
      <w:proofErr w:type="spellStart"/>
      <w:r>
        <w:rPr>
          <w:rFonts w:ascii="Arial Bold" w:hAnsi="Arial Bold"/>
          <w:b/>
        </w:rPr>
        <w:t>Tumblr</w:t>
      </w:r>
      <w:proofErr w:type="spellEnd"/>
    </w:p>
    <w:p w:rsidR="006E79CF" w:rsidRPr="001F2A45" w:rsidRDefault="006E79CF" w:rsidP="006E79CF">
      <w:pPr>
        <w:rPr>
          <w:sz w:val="16"/>
        </w:rPr>
      </w:pPr>
    </w:p>
    <w:p w:rsidR="006E79CF" w:rsidRDefault="00610C7F" w:rsidP="006E79CF">
      <w:r>
        <w:t>Check the tags</w:t>
      </w:r>
      <w:r w:rsidR="006E79CF">
        <w:t xml:space="preserve"> for #comic</w:t>
      </w:r>
      <w:r>
        <w:t xml:space="preserve"> and for #graphic novel</w:t>
      </w:r>
      <w:r w:rsidR="006E79CF">
        <w:t xml:space="preserve">. </w:t>
      </w:r>
      <w:proofErr w:type="spellStart"/>
      <w:r w:rsidR="006E79CF">
        <w:t>Tumblr’s</w:t>
      </w:r>
      <w:proofErr w:type="spellEnd"/>
      <w:r w:rsidR="006E79CF">
        <w:t xml:space="preserve"> threading on posts provides you with quick access to viewpoints about the works and opinions</w:t>
      </w:r>
      <w:r>
        <w:t xml:space="preserve"> of each post.</w:t>
      </w:r>
    </w:p>
    <w:p w:rsidR="006E79CF" w:rsidRPr="001F2A45" w:rsidRDefault="006E79CF" w:rsidP="006E79CF">
      <w:pPr>
        <w:rPr>
          <w:sz w:val="16"/>
        </w:rPr>
      </w:pPr>
    </w:p>
    <w:p w:rsidR="006E79CF" w:rsidRDefault="006E79CF" w:rsidP="006E79CF">
      <w:pPr>
        <w:rPr>
          <w:rFonts w:ascii="Arial Bold" w:hAnsi="Arial Bold"/>
          <w:b/>
        </w:rPr>
      </w:pPr>
      <w:r>
        <w:rPr>
          <w:rFonts w:ascii="Arial Bold" w:hAnsi="Arial Bold"/>
          <w:b/>
        </w:rPr>
        <w:t>Twitter</w:t>
      </w:r>
    </w:p>
    <w:p w:rsidR="006E79CF" w:rsidRPr="001F2A45" w:rsidRDefault="006E79CF" w:rsidP="006E79CF">
      <w:pPr>
        <w:rPr>
          <w:sz w:val="16"/>
        </w:rPr>
      </w:pPr>
    </w:p>
    <w:p w:rsidR="00610C7F" w:rsidRDefault="00610C7F" w:rsidP="006E79CF">
      <w:r>
        <w:t xml:space="preserve">In addition to following Tweets </w:t>
      </w:r>
      <w:proofErr w:type="spellStart"/>
      <w:r>
        <w:t>hashtagged</w:t>
      </w:r>
      <w:proofErr w:type="spellEnd"/>
      <w:r>
        <w:t xml:space="preserve"> with #comics, #</w:t>
      </w:r>
      <w:proofErr w:type="spellStart"/>
      <w:r>
        <w:t>makecomics</w:t>
      </w:r>
      <w:proofErr w:type="spellEnd"/>
      <w:r>
        <w:t>, #teen, #Teen, and the titles of specific comics (e.g., #Titans), check the following Twitter handles for helpful content:</w:t>
      </w:r>
    </w:p>
    <w:p w:rsidR="00610C7F" w:rsidRDefault="00610C7F" w:rsidP="00610C7F">
      <w:pPr>
        <w:pStyle w:val="ListParagraph"/>
        <w:numPr>
          <w:ilvl w:val="0"/>
          <w:numId w:val="1"/>
        </w:numPr>
      </w:pPr>
      <w:r>
        <w:t>@</w:t>
      </w:r>
      <w:proofErr w:type="spellStart"/>
      <w:proofErr w:type="gramStart"/>
      <w:r>
        <w:t>comixace</w:t>
      </w:r>
      <w:proofErr w:type="spellEnd"/>
      <w:proofErr w:type="gramEnd"/>
      <w:r w:rsidR="00565A71">
        <w:t xml:space="preserve"> (Heidi MacDonald)</w:t>
      </w:r>
    </w:p>
    <w:p w:rsidR="00565A71" w:rsidRDefault="00610C7F" w:rsidP="00610C7F">
      <w:pPr>
        <w:pStyle w:val="ListParagraph"/>
        <w:numPr>
          <w:ilvl w:val="0"/>
          <w:numId w:val="1"/>
        </w:numPr>
      </w:pPr>
      <w:r>
        <w:t>@</w:t>
      </w:r>
      <w:proofErr w:type="spellStart"/>
      <w:r w:rsidR="00565A71">
        <w:t>PWComicsWorld</w:t>
      </w:r>
      <w:proofErr w:type="spellEnd"/>
      <w:r w:rsidR="00565A71">
        <w:t xml:space="preserve"> (Calvin Reed)</w:t>
      </w:r>
    </w:p>
    <w:p w:rsidR="00565A71" w:rsidRDefault="00565A71" w:rsidP="00610C7F">
      <w:pPr>
        <w:pStyle w:val="ListParagraph"/>
        <w:numPr>
          <w:ilvl w:val="0"/>
          <w:numId w:val="1"/>
        </w:numPr>
      </w:pPr>
      <w:r>
        <w:t>@</w:t>
      </w:r>
      <w:proofErr w:type="spellStart"/>
      <w:proofErr w:type="gramStart"/>
      <w:r>
        <w:t>thearystocrat</w:t>
      </w:r>
      <w:proofErr w:type="spellEnd"/>
      <w:proofErr w:type="gramEnd"/>
      <w:r>
        <w:t xml:space="preserve"> (Tina Coleman)</w:t>
      </w:r>
    </w:p>
    <w:p w:rsidR="00663964" w:rsidRDefault="00565A71" w:rsidP="00610C7F">
      <w:pPr>
        <w:pStyle w:val="ListParagraph"/>
        <w:numPr>
          <w:ilvl w:val="0"/>
          <w:numId w:val="1"/>
        </w:numPr>
      </w:pPr>
      <w:r>
        <w:t>@01FirstSecond (Mark Siegel)</w:t>
      </w:r>
    </w:p>
    <w:bookmarkEnd w:id="1"/>
    <w:bookmarkEnd w:id="2"/>
    <w:sectPr w:rsidR="00663964" w:rsidSect="00663964"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45" w:rsidRPr="001F2A45" w:rsidRDefault="001F2A45">
    <w:pPr>
      <w:pStyle w:val="Footer"/>
      <w:rPr>
        <w:sz w:val="16"/>
      </w:rPr>
    </w:pPr>
    <w:r>
      <w:rPr>
        <w:sz w:val="16"/>
      </w:rPr>
      <w:t xml:space="preserve">Francisca Goldsmith   </w:t>
    </w:r>
    <w:r>
      <w:rPr>
        <w:sz w:val="16"/>
      </w:rPr>
      <w:tab/>
    </w:r>
    <w:r w:rsidRPr="001F2A45">
      <w:rPr>
        <w:sz w:val="16"/>
      </w:rPr>
      <w:t>francisca@infopeople.org</w:t>
    </w:r>
    <w:r>
      <w:rPr>
        <w:sz w:val="16"/>
      </w:rPr>
      <w:t xml:space="preserve">   </w:t>
    </w:r>
    <w:r>
      <w:rPr>
        <w:sz w:val="16"/>
      </w:rPr>
      <w:tab/>
      <w:t xml:space="preserve">  9 April 2014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F9"/>
    <w:multiLevelType w:val="hybridMultilevel"/>
    <w:tmpl w:val="5CAE1D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3964"/>
    <w:rsid w:val="001F2A45"/>
    <w:rsid w:val="00565A71"/>
    <w:rsid w:val="00610C7F"/>
    <w:rsid w:val="00663964"/>
    <w:rsid w:val="006E79CF"/>
    <w:rsid w:val="0071031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9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0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A45"/>
  </w:style>
  <w:style w:type="paragraph" w:styleId="Footer">
    <w:name w:val="footer"/>
    <w:basedOn w:val="Normal"/>
    <w:link w:val="FooterChar"/>
    <w:uiPriority w:val="99"/>
    <w:semiHidden/>
    <w:unhideWhenUsed/>
    <w:rsid w:val="001F2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trust.org.uk/books/teenagers/graphic-novels/" TargetMode="External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hyperlink" Target="http://www.theguardian.com/books/childrens-comics-graphic-novels" TargetMode="External"/><Relationship Id="rId7" Type="http://schemas.openxmlformats.org/officeDocument/2006/relationships/hyperlink" Target="http://www.graphicnovelreporter.com/blog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http://www.slj.com/category/books-media/graphic-novels/" TargetMode="External"/><Relationship Id="rId3" Type="http://schemas.openxmlformats.org/officeDocument/2006/relationships/settings" Target="settings.xml"/><Relationship Id="rId6" Type="http://schemas.openxmlformats.org/officeDocument/2006/relationships/hyperlink" Target="http://www.getgraphic.org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322</Words>
  <Characters>1840</Characters>
  <Application>Microsoft Macintosh Word</Application>
  <DocSecurity>0</DocSecurity>
  <Lines>15</Lines>
  <Paragraphs>3</Paragraphs>
  <ScaleCrop>false</ScaleCrop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Goldsmith</dc:creator>
  <cp:keywords/>
  <cp:lastModifiedBy>Francisca Goldsmith</cp:lastModifiedBy>
  <cp:revision>2</cp:revision>
  <dcterms:created xsi:type="dcterms:W3CDTF">2014-03-31T17:00:00Z</dcterms:created>
  <dcterms:modified xsi:type="dcterms:W3CDTF">2014-03-31T22:46:00Z</dcterms:modified>
</cp:coreProperties>
</file>